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67C" w:rsidRPr="002272A4" w:rsidRDefault="0048367C" w:rsidP="0048367C">
      <w:pPr>
        <w:jc w:val="right"/>
        <w:rPr>
          <w:sz w:val="22"/>
          <w:szCs w:val="22"/>
        </w:rPr>
      </w:pPr>
    </w:p>
    <w:p w:rsidR="008265F9" w:rsidRPr="002272A4" w:rsidRDefault="008265F9" w:rsidP="006637C2">
      <w:pPr>
        <w:jc w:val="center"/>
        <w:rPr>
          <w:b/>
          <w:sz w:val="22"/>
          <w:szCs w:val="22"/>
        </w:rPr>
      </w:pPr>
      <w:r w:rsidRPr="002272A4">
        <w:rPr>
          <w:b/>
          <w:sz w:val="22"/>
          <w:szCs w:val="22"/>
        </w:rPr>
        <w:t>СООБЩЕНИЕ</w:t>
      </w:r>
    </w:p>
    <w:p w:rsidR="008265F9" w:rsidRPr="002272A4" w:rsidRDefault="008265F9" w:rsidP="006637C2">
      <w:pPr>
        <w:jc w:val="center"/>
        <w:rPr>
          <w:b/>
          <w:sz w:val="22"/>
          <w:szCs w:val="22"/>
        </w:rPr>
      </w:pPr>
      <w:r w:rsidRPr="002272A4">
        <w:rPr>
          <w:b/>
          <w:sz w:val="22"/>
          <w:szCs w:val="22"/>
        </w:rPr>
        <w:t xml:space="preserve">о проведении </w:t>
      </w:r>
      <w:r w:rsidR="002539F3" w:rsidRPr="002272A4">
        <w:rPr>
          <w:b/>
          <w:sz w:val="22"/>
          <w:szCs w:val="22"/>
        </w:rPr>
        <w:t>годового заседания</w:t>
      </w:r>
      <w:r w:rsidRPr="002272A4">
        <w:rPr>
          <w:b/>
          <w:sz w:val="22"/>
          <w:szCs w:val="22"/>
        </w:rPr>
        <w:t xml:space="preserve"> общего собрания акционеров </w:t>
      </w:r>
    </w:p>
    <w:p w:rsidR="002539F3" w:rsidRPr="002272A4" w:rsidRDefault="002539F3" w:rsidP="006637C2">
      <w:pPr>
        <w:jc w:val="center"/>
        <w:rPr>
          <w:b/>
          <w:sz w:val="22"/>
          <w:szCs w:val="22"/>
        </w:rPr>
      </w:pPr>
      <w:r w:rsidRPr="002272A4">
        <w:rPr>
          <w:b/>
          <w:sz w:val="22"/>
          <w:szCs w:val="22"/>
        </w:rPr>
        <w:t>Публичного акционерного общества «Уральский завод авто-текстильных изделий»</w:t>
      </w:r>
    </w:p>
    <w:p w:rsidR="00D90BEF" w:rsidRPr="002272A4" w:rsidRDefault="00D90BEF" w:rsidP="006637C2">
      <w:pPr>
        <w:jc w:val="center"/>
        <w:rPr>
          <w:b/>
          <w:sz w:val="22"/>
          <w:szCs w:val="22"/>
        </w:rPr>
      </w:pPr>
    </w:p>
    <w:p w:rsidR="009B16B0" w:rsidRDefault="00256DF0" w:rsidP="006637C2">
      <w:pPr>
        <w:jc w:val="both"/>
        <w:rPr>
          <w:sz w:val="22"/>
          <w:szCs w:val="22"/>
          <w:shd w:val="clear" w:color="auto" w:fill="FFFFFF"/>
        </w:rPr>
      </w:pPr>
      <w:r w:rsidRPr="002272A4">
        <w:rPr>
          <w:color w:val="000000"/>
          <w:sz w:val="22"/>
          <w:szCs w:val="22"/>
          <w:shd w:val="clear" w:color="auto" w:fill="FFFFFF"/>
        </w:rPr>
        <w:t>Сообщаем, что в соответствии с Федеральным законом «Об акционерных обществах»</w:t>
      </w:r>
      <w:r w:rsidR="00566798">
        <w:rPr>
          <w:color w:val="000000"/>
          <w:sz w:val="22"/>
          <w:szCs w:val="22"/>
          <w:shd w:val="clear" w:color="auto" w:fill="FFFFFF"/>
        </w:rPr>
        <w:t xml:space="preserve"> </w:t>
      </w:r>
      <w:r w:rsidR="00B71C08">
        <w:rPr>
          <w:color w:val="000000"/>
          <w:sz w:val="22"/>
          <w:szCs w:val="22"/>
          <w:shd w:val="clear" w:color="auto" w:fill="FFFFFF"/>
        </w:rPr>
        <w:t>08 мая</w:t>
      </w:r>
      <w:r w:rsidR="002539F3" w:rsidRPr="002272A4">
        <w:rPr>
          <w:color w:val="000000"/>
          <w:sz w:val="22"/>
          <w:szCs w:val="22"/>
          <w:shd w:val="clear" w:color="auto" w:fill="FFFFFF"/>
        </w:rPr>
        <w:t xml:space="preserve"> 2</w:t>
      </w:r>
      <w:r w:rsidRPr="002272A4">
        <w:rPr>
          <w:sz w:val="22"/>
          <w:szCs w:val="22"/>
          <w:shd w:val="clear" w:color="auto" w:fill="FFFFFF"/>
        </w:rPr>
        <w:t>02</w:t>
      </w:r>
      <w:r w:rsidR="00566798">
        <w:rPr>
          <w:sz w:val="22"/>
          <w:szCs w:val="22"/>
          <w:shd w:val="clear" w:color="auto" w:fill="FFFFFF"/>
        </w:rPr>
        <w:t>6</w:t>
      </w:r>
      <w:r w:rsidRPr="002272A4">
        <w:rPr>
          <w:sz w:val="22"/>
          <w:szCs w:val="22"/>
          <w:shd w:val="clear" w:color="auto" w:fill="FFFFFF"/>
        </w:rPr>
        <w:t xml:space="preserve"> года Советом директоров ПАО «УралАТИ» было принято решение о </w:t>
      </w:r>
      <w:r w:rsidR="002539F3" w:rsidRPr="002272A4">
        <w:rPr>
          <w:sz w:val="22"/>
          <w:szCs w:val="22"/>
          <w:shd w:val="clear" w:color="auto" w:fill="FFFFFF"/>
        </w:rPr>
        <w:t>проведении</w:t>
      </w:r>
      <w:r w:rsidRPr="002272A4">
        <w:rPr>
          <w:sz w:val="22"/>
          <w:szCs w:val="22"/>
          <w:shd w:val="clear" w:color="auto" w:fill="FFFFFF"/>
        </w:rPr>
        <w:t xml:space="preserve"> </w:t>
      </w:r>
      <w:r w:rsidR="002539F3" w:rsidRPr="002272A4">
        <w:rPr>
          <w:sz w:val="22"/>
          <w:szCs w:val="22"/>
          <w:shd w:val="clear" w:color="auto" w:fill="FFFFFF"/>
        </w:rPr>
        <w:t>годового заседания</w:t>
      </w:r>
      <w:r w:rsidRPr="002272A4">
        <w:rPr>
          <w:sz w:val="22"/>
          <w:szCs w:val="22"/>
          <w:shd w:val="clear" w:color="auto" w:fill="FFFFFF"/>
        </w:rPr>
        <w:t xml:space="preserve"> общего собрания акционеров ПАО «УралАТИ» (Протокол заседания Совета директоров ПАО </w:t>
      </w:r>
      <w:r w:rsidR="009B16B0">
        <w:rPr>
          <w:sz w:val="22"/>
          <w:szCs w:val="22"/>
          <w:shd w:val="clear" w:color="auto" w:fill="FFFFFF"/>
        </w:rPr>
        <w:t>«</w:t>
      </w:r>
      <w:r w:rsidRPr="002272A4">
        <w:rPr>
          <w:sz w:val="22"/>
          <w:szCs w:val="22"/>
          <w:shd w:val="clear" w:color="auto" w:fill="FFFFFF"/>
        </w:rPr>
        <w:t>УралАТИ</w:t>
      </w:r>
      <w:r w:rsidR="009B16B0">
        <w:rPr>
          <w:sz w:val="22"/>
          <w:szCs w:val="22"/>
          <w:shd w:val="clear" w:color="auto" w:fill="FFFFFF"/>
        </w:rPr>
        <w:t>»</w:t>
      </w:r>
      <w:r w:rsidRPr="002272A4">
        <w:rPr>
          <w:sz w:val="22"/>
          <w:szCs w:val="22"/>
          <w:shd w:val="clear" w:color="auto" w:fill="FFFFFF"/>
        </w:rPr>
        <w:t xml:space="preserve"> от </w:t>
      </w:r>
      <w:r w:rsidR="00450BFC">
        <w:rPr>
          <w:sz w:val="22"/>
          <w:szCs w:val="22"/>
          <w:shd w:val="clear" w:color="auto" w:fill="FFFFFF"/>
        </w:rPr>
        <w:t>08.05.2026</w:t>
      </w:r>
      <w:r w:rsidR="00566798">
        <w:rPr>
          <w:sz w:val="22"/>
          <w:szCs w:val="22"/>
          <w:shd w:val="clear" w:color="auto" w:fill="FFFFFF"/>
        </w:rPr>
        <w:t xml:space="preserve"> г. № б/н, изготовлен </w:t>
      </w:r>
      <w:r w:rsidR="003D3DEE">
        <w:rPr>
          <w:sz w:val="22"/>
          <w:szCs w:val="22"/>
          <w:shd w:val="clear" w:color="auto" w:fill="FFFFFF"/>
        </w:rPr>
        <w:t>11</w:t>
      </w:r>
      <w:r w:rsidR="00450BFC">
        <w:rPr>
          <w:sz w:val="22"/>
          <w:szCs w:val="22"/>
          <w:shd w:val="clear" w:color="auto" w:fill="FFFFFF"/>
        </w:rPr>
        <w:t>.05.2026</w:t>
      </w:r>
      <w:r w:rsidR="009B16B0">
        <w:rPr>
          <w:sz w:val="22"/>
          <w:szCs w:val="22"/>
          <w:shd w:val="clear" w:color="auto" w:fill="FFFFFF"/>
        </w:rPr>
        <w:t xml:space="preserve"> г.).</w:t>
      </w:r>
    </w:p>
    <w:p w:rsidR="002539F3" w:rsidRPr="002272A4" w:rsidRDefault="002539F3" w:rsidP="006637C2">
      <w:pPr>
        <w:keepNext/>
        <w:keepLines/>
        <w:tabs>
          <w:tab w:val="left" w:pos="709"/>
        </w:tabs>
        <w:spacing w:before="80"/>
        <w:jc w:val="both"/>
        <w:rPr>
          <w:b/>
          <w:bCs/>
          <w:color w:val="000000"/>
          <w:sz w:val="22"/>
          <w:szCs w:val="22"/>
        </w:rPr>
      </w:pPr>
      <w:r w:rsidRPr="002272A4">
        <w:rPr>
          <w:color w:val="000000"/>
          <w:sz w:val="22"/>
          <w:szCs w:val="22"/>
        </w:rPr>
        <w:t xml:space="preserve">Полное фирменное наименование общества: </w:t>
      </w:r>
      <w:r w:rsidRPr="002272A4">
        <w:rPr>
          <w:b/>
          <w:bCs/>
          <w:color w:val="000000"/>
          <w:sz w:val="22"/>
          <w:szCs w:val="22"/>
        </w:rPr>
        <w:t>Публичное акционерное общество «Уральский завод авто-текстильных изделий»</w:t>
      </w:r>
    </w:p>
    <w:p w:rsidR="002539F3" w:rsidRPr="002272A4" w:rsidRDefault="002539F3" w:rsidP="006637C2">
      <w:pPr>
        <w:keepNext/>
        <w:keepLines/>
        <w:tabs>
          <w:tab w:val="left" w:pos="709"/>
        </w:tabs>
        <w:spacing w:before="80"/>
        <w:jc w:val="both"/>
        <w:rPr>
          <w:color w:val="000000"/>
          <w:sz w:val="22"/>
          <w:szCs w:val="22"/>
        </w:rPr>
      </w:pPr>
      <w:r w:rsidRPr="002272A4">
        <w:rPr>
          <w:color w:val="000000"/>
          <w:sz w:val="22"/>
          <w:szCs w:val="22"/>
        </w:rPr>
        <w:t xml:space="preserve">Место нахождения общества: </w:t>
      </w:r>
      <w:r w:rsidRPr="002272A4">
        <w:rPr>
          <w:b/>
          <w:bCs/>
          <w:color w:val="000000"/>
          <w:sz w:val="22"/>
          <w:szCs w:val="22"/>
        </w:rPr>
        <w:t>Российская Федерация, город Асбест</w:t>
      </w:r>
    </w:p>
    <w:p w:rsidR="002539F3" w:rsidRPr="002272A4" w:rsidRDefault="002539F3" w:rsidP="006637C2">
      <w:pPr>
        <w:keepNext/>
        <w:keepLines/>
        <w:tabs>
          <w:tab w:val="left" w:pos="709"/>
        </w:tabs>
        <w:spacing w:before="80"/>
        <w:jc w:val="both"/>
        <w:rPr>
          <w:b/>
          <w:bCs/>
          <w:color w:val="000000"/>
          <w:sz w:val="22"/>
          <w:szCs w:val="22"/>
        </w:rPr>
      </w:pPr>
      <w:r w:rsidRPr="002272A4">
        <w:rPr>
          <w:color w:val="000000"/>
          <w:sz w:val="22"/>
          <w:szCs w:val="22"/>
        </w:rPr>
        <w:t xml:space="preserve">Вид заседания: </w:t>
      </w:r>
      <w:r w:rsidRPr="002272A4">
        <w:rPr>
          <w:b/>
          <w:bCs/>
          <w:color w:val="000000"/>
          <w:sz w:val="22"/>
          <w:szCs w:val="22"/>
        </w:rPr>
        <w:t>годовое заседание общего собрания акционеров.</w:t>
      </w:r>
    </w:p>
    <w:p w:rsidR="002539F3" w:rsidRPr="002272A4" w:rsidRDefault="002539F3" w:rsidP="006637C2">
      <w:pPr>
        <w:keepNext/>
        <w:keepLines/>
        <w:tabs>
          <w:tab w:val="left" w:pos="709"/>
        </w:tabs>
        <w:spacing w:before="80"/>
        <w:jc w:val="both"/>
        <w:rPr>
          <w:color w:val="000000"/>
          <w:sz w:val="22"/>
          <w:szCs w:val="22"/>
        </w:rPr>
      </w:pPr>
      <w:r w:rsidRPr="002272A4">
        <w:rPr>
          <w:color w:val="000000"/>
          <w:sz w:val="22"/>
          <w:szCs w:val="22"/>
        </w:rPr>
        <w:t xml:space="preserve">Способ принятия решений общим собранием акционеров: </w:t>
      </w:r>
      <w:r w:rsidRPr="002272A4">
        <w:rPr>
          <w:b/>
          <w:bCs/>
          <w:color w:val="000000"/>
          <w:sz w:val="22"/>
          <w:szCs w:val="22"/>
        </w:rPr>
        <w:t>заседание, голосование на котором совмещено с заочным голосованием.</w:t>
      </w:r>
    </w:p>
    <w:p w:rsidR="002539F3" w:rsidRPr="002272A4" w:rsidRDefault="002539F3" w:rsidP="006637C2">
      <w:pPr>
        <w:keepNext/>
        <w:keepLines/>
        <w:tabs>
          <w:tab w:val="left" w:pos="709"/>
        </w:tabs>
        <w:spacing w:before="80"/>
        <w:jc w:val="both"/>
        <w:rPr>
          <w:color w:val="000000"/>
          <w:sz w:val="22"/>
          <w:szCs w:val="22"/>
        </w:rPr>
      </w:pPr>
      <w:r w:rsidRPr="002272A4">
        <w:rPr>
          <w:color w:val="000000"/>
          <w:sz w:val="22"/>
          <w:szCs w:val="22"/>
        </w:rPr>
        <w:t xml:space="preserve">Дата проведения годового заседания: </w:t>
      </w:r>
      <w:r w:rsidR="00450BFC">
        <w:rPr>
          <w:b/>
          <w:bCs/>
          <w:color w:val="000000"/>
          <w:sz w:val="22"/>
          <w:szCs w:val="22"/>
        </w:rPr>
        <w:t>15</w:t>
      </w:r>
      <w:r w:rsidR="00566798">
        <w:rPr>
          <w:b/>
          <w:bCs/>
          <w:color w:val="000000"/>
          <w:sz w:val="22"/>
          <w:szCs w:val="22"/>
        </w:rPr>
        <w:t xml:space="preserve"> июня 2026</w:t>
      </w:r>
      <w:r w:rsidRPr="002272A4">
        <w:rPr>
          <w:b/>
          <w:bCs/>
          <w:color w:val="000000"/>
          <w:sz w:val="22"/>
          <w:szCs w:val="22"/>
        </w:rPr>
        <w:t xml:space="preserve"> года.</w:t>
      </w:r>
    </w:p>
    <w:p w:rsidR="00AD252D" w:rsidRPr="002272A4" w:rsidRDefault="00AD252D" w:rsidP="006637C2">
      <w:pPr>
        <w:keepNext/>
        <w:keepLines/>
        <w:tabs>
          <w:tab w:val="left" w:pos="709"/>
        </w:tabs>
        <w:spacing w:before="80"/>
        <w:jc w:val="both"/>
        <w:rPr>
          <w:b/>
          <w:bCs/>
          <w:color w:val="000000"/>
          <w:sz w:val="22"/>
          <w:szCs w:val="22"/>
        </w:rPr>
      </w:pPr>
      <w:r w:rsidRPr="002272A4">
        <w:rPr>
          <w:color w:val="000000"/>
          <w:sz w:val="22"/>
          <w:szCs w:val="22"/>
        </w:rPr>
        <w:t xml:space="preserve">Время начала регистрации участников годового заседания: </w:t>
      </w:r>
      <w:r w:rsidR="00450BFC">
        <w:rPr>
          <w:b/>
          <w:bCs/>
          <w:color w:val="000000"/>
          <w:sz w:val="22"/>
          <w:szCs w:val="22"/>
        </w:rPr>
        <w:t>12</w:t>
      </w:r>
      <w:r w:rsidRPr="002272A4">
        <w:rPr>
          <w:b/>
          <w:bCs/>
          <w:color w:val="000000"/>
          <w:sz w:val="22"/>
          <w:szCs w:val="22"/>
        </w:rPr>
        <w:t>:00 часов (время местное).</w:t>
      </w:r>
    </w:p>
    <w:p w:rsidR="00AD252D" w:rsidRPr="002272A4" w:rsidRDefault="00AD252D" w:rsidP="006637C2">
      <w:pPr>
        <w:keepNext/>
        <w:keepLines/>
        <w:tabs>
          <w:tab w:val="left" w:pos="709"/>
        </w:tabs>
        <w:spacing w:before="80"/>
        <w:jc w:val="both"/>
        <w:rPr>
          <w:color w:val="000000"/>
          <w:sz w:val="22"/>
          <w:szCs w:val="22"/>
        </w:rPr>
      </w:pPr>
      <w:r w:rsidRPr="002272A4">
        <w:rPr>
          <w:color w:val="000000"/>
          <w:sz w:val="22"/>
          <w:szCs w:val="22"/>
        </w:rPr>
        <w:t xml:space="preserve">Время начала годового заседания: </w:t>
      </w:r>
      <w:r w:rsidR="00450BFC">
        <w:rPr>
          <w:b/>
          <w:bCs/>
          <w:color w:val="000000"/>
          <w:sz w:val="22"/>
          <w:szCs w:val="22"/>
        </w:rPr>
        <w:t>13</w:t>
      </w:r>
      <w:r w:rsidRPr="002272A4">
        <w:rPr>
          <w:b/>
          <w:bCs/>
          <w:color w:val="000000"/>
          <w:sz w:val="22"/>
          <w:szCs w:val="22"/>
        </w:rPr>
        <w:t>:00 часов (время местное).</w:t>
      </w:r>
    </w:p>
    <w:p w:rsidR="002539F3" w:rsidRPr="002272A4" w:rsidRDefault="002539F3" w:rsidP="006637C2">
      <w:pPr>
        <w:keepNext/>
        <w:keepLines/>
        <w:tabs>
          <w:tab w:val="left" w:pos="709"/>
        </w:tabs>
        <w:spacing w:before="80"/>
        <w:jc w:val="both"/>
        <w:rPr>
          <w:color w:val="000000"/>
          <w:sz w:val="22"/>
          <w:szCs w:val="22"/>
        </w:rPr>
      </w:pPr>
      <w:r w:rsidRPr="002272A4">
        <w:rPr>
          <w:color w:val="000000"/>
          <w:sz w:val="22"/>
          <w:szCs w:val="22"/>
        </w:rPr>
        <w:t>Дата окончания приема бюллетеней для голосования:</w:t>
      </w:r>
      <w:r w:rsidR="00450BFC">
        <w:rPr>
          <w:b/>
          <w:bCs/>
          <w:color w:val="000000"/>
          <w:sz w:val="22"/>
          <w:szCs w:val="22"/>
        </w:rPr>
        <w:t xml:space="preserve"> 12 июня</w:t>
      </w:r>
      <w:r w:rsidR="00566798">
        <w:rPr>
          <w:b/>
          <w:bCs/>
          <w:color w:val="000000"/>
          <w:sz w:val="22"/>
          <w:szCs w:val="22"/>
        </w:rPr>
        <w:t xml:space="preserve"> 2026</w:t>
      </w:r>
      <w:r w:rsidRPr="002272A4">
        <w:rPr>
          <w:b/>
          <w:bCs/>
          <w:color w:val="000000"/>
          <w:sz w:val="22"/>
          <w:szCs w:val="22"/>
        </w:rPr>
        <w:t xml:space="preserve"> года.</w:t>
      </w:r>
    </w:p>
    <w:p w:rsidR="002539F3" w:rsidRPr="002272A4" w:rsidRDefault="002539F3" w:rsidP="006637C2">
      <w:pPr>
        <w:keepNext/>
        <w:keepLines/>
        <w:tabs>
          <w:tab w:val="left" w:pos="709"/>
        </w:tabs>
        <w:spacing w:before="80"/>
        <w:jc w:val="both"/>
        <w:rPr>
          <w:b/>
          <w:bCs/>
          <w:color w:val="000000"/>
          <w:sz w:val="22"/>
          <w:szCs w:val="22"/>
        </w:rPr>
      </w:pPr>
      <w:r w:rsidRPr="002272A4">
        <w:rPr>
          <w:color w:val="000000"/>
          <w:sz w:val="22"/>
          <w:szCs w:val="22"/>
        </w:rPr>
        <w:t xml:space="preserve">Место проведения годового заседания: </w:t>
      </w:r>
      <w:r w:rsidRPr="002272A4">
        <w:rPr>
          <w:b/>
          <w:bCs/>
          <w:color w:val="000000"/>
          <w:sz w:val="22"/>
          <w:szCs w:val="22"/>
        </w:rPr>
        <w:t>Свердловская область, город Асбест, улица Плеханова, д. 64, ПАО «УралАТИ», актовый зал.</w:t>
      </w:r>
    </w:p>
    <w:p w:rsidR="00AD252D" w:rsidRPr="002272A4" w:rsidRDefault="00AD252D" w:rsidP="006637C2">
      <w:pPr>
        <w:tabs>
          <w:tab w:val="left" w:pos="284"/>
        </w:tabs>
        <w:spacing w:before="80"/>
        <w:jc w:val="both"/>
        <w:rPr>
          <w:bCs/>
          <w:color w:val="000000"/>
          <w:sz w:val="22"/>
          <w:szCs w:val="22"/>
          <w:u w:val="single"/>
        </w:rPr>
      </w:pPr>
      <w:r w:rsidRPr="002272A4">
        <w:rPr>
          <w:bCs/>
          <w:color w:val="000000"/>
          <w:sz w:val="22"/>
          <w:szCs w:val="22"/>
        </w:rPr>
        <w:t xml:space="preserve">Дата, на которую определяются (фиксируются) лица, имеющие право голоса при принятии решений общим собранием акционеров: </w:t>
      </w:r>
      <w:r w:rsidR="00450BFC">
        <w:rPr>
          <w:b/>
          <w:color w:val="000000"/>
          <w:sz w:val="22"/>
          <w:szCs w:val="22"/>
        </w:rPr>
        <w:t>21</w:t>
      </w:r>
      <w:r w:rsidR="00566798">
        <w:rPr>
          <w:b/>
          <w:color w:val="000000"/>
          <w:sz w:val="22"/>
          <w:szCs w:val="22"/>
        </w:rPr>
        <w:t xml:space="preserve"> мая 2026</w:t>
      </w:r>
      <w:r w:rsidRPr="002272A4">
        <w:rPr>
          <w:b/>
          <w:color w:val="000000"/>
          <w:sz w:val="22"/>
          <w:szCs w:val="22"/>
        </w:rPr>
        <w:t xml:space="preserve"> года</w:t>
      </w:r>
      <w:r w:rsidRPr="002272A4">
        <w:rPr>
          <w:bCs/>
          <w:color w:val="000000"/>
          <w:sz w:val="22"/>
          <w:szCs w:val="22"/>
        </w:rPr>
        <w:t>.</w:t>
      </w:r>
    </w:p>
    <w:p w:rsidR="002539F3" w:rsidRPr="00297C2E" w:rsidRDefault="002539F3" w:rsidP="006637C2">
      <w:pPr>
        <w:pStyle w:val="a5"/>
        <w:keepNext/>
        <w:keepLines/>
        <w:tabs>
          <w:tab w:val="left" w:pos="0"/>
          <w:tab w:val="left" w:pos="709"/>
        </w:tabs>
        <w:spacing w:before="80" w:after="0"/>
        <w:ind w:left="0"/>
        <w:jc w:val="both"/>
        <w:rPr>
          <w:b/>
          <w:color w:val="000000"/>
          <w:sz w:val="22"/>
          <w:szCs w:val="22"/>
        </w:rPr>
      </w:pPr>
      <w:r w:rsidRPr="002272A4">
        <w:rPr>
          <w:color w:val="000000"/>
          <w:sz w:val="22"/>
          <w:szCs w:val="22"/>
        </w:rPr>
        <w:t xml:space="preserve">Почтовый адрес, по которому должны направляться заполненные бюллетени: </w:t>
      </w:r>
      <w:r w:rsidRPr="002272A4">
        <w:rPr>
          <w:b/>
          <w:color w:val="000000"/>
          <w:sz w:val="22"/>
          <w:szCs w:val="22"/>
        </w:rPr>
        <w:t>624270, Свердловская область, г. Асбест, ул. Плеханова, д. 64.</w:t>
      </w:r>
    </w:p>
    <w:p w:rsidR="00AD252D" w:rsidRPr="002272A4" w:rsidRDefault="00AD252D" w:rsidP="006637C2">
      <w:pPr>
        <w:keepNext/>
        <w:keepLines/>
        <w:tabs>
          <w:tab w:val="left" w:pos="709"/>
        </w:tabs>
        <w:spacing w:before="80"/>
        <w:jc w:val="both"/>
        <w:rPr>
          <w:color w:val="000000"/>
          <w:sz w:val="22"/>
          <w:szCs w:val="22"/>
        </w:rPr>
      </w:pPr>
      <w:r w:rsidRPr="002272A4">
        <w:rPr>
          <w:color w:val="000000"/>
          <w:sz w:val="22"/>
          <w:szCs w:val="22"/>
        </w:rPr>
        <w:t>Способ подписания бюллетеня для голосования: бюллетень для голосования подписывается лицом, имеющим право голоса при принятии решений общим собранием акционеров на годовом заседании, или его представителем собственноручной подписью</w:t>
      </w:r>
    </w:p>
    <w:p w:rsidR="00B26AB7" w:rsidRPr="002272A4" w:rsidRDefault="004C5041" w:rsidP="006637C2">
      <w:pPr>
        <w:pStyle w:val="a9"/>
        <w:spacing w:before="80"/>
        <w:jc w:val="both"/>
        <w:rPr>
          <w:b/>
          <w:sz w:val="22"/>
          <w:szCs w:val="22"/>
        </w:rPr>
      </w:pPr>
      <w:r w:rsidRPr="002272A4">
        <w:rPr>
          <w:b/>
          <w:sz w:val="22"/>
          <w:szCs w:val="22"/>
          <w:shd w:val="clear" w:color="auto" w:fill="FFFFFF"/>
        </w:rPr>
        <w:t>По</w:t>
      </w:r>
      <w:r w:rsidR="00256DF0" w:rsidRPr="002272A4">
        <w:rPr>
          <w:b/>
          <w:sz w:val="22"/>
          <w:szCs w:val="22"/>
          <w:shd w:val="clear" w:color="auto" w:fill="FFFFFF"/>
        </w:rPr>
        <w:t xml:space="preserve">вестка дня </w:t>
      </w:r>
      <w:r w:rsidR="002539F3" w:rsidRPr="002272A4">
        <w:rPr>
          <w:b/>
          <w:sz w:val="22"/>
          <w:szCs w:val="22"/>
          <w:shd w:val="clear" w:color="auto" w:fill="FFFFFF"/>
        </w:rPr>
        <w:t>годового заседания</w:t>
      </w:r>
      <w:r w:rsidR="00256DF0" w:rsidRPr="002272A4">
        <w:rPr>
          <w:b/>
          <w:sz w:val="22"/>
          <w:szCs w:val="22"/>
          <w:shd w:val="clear" w:color="auto" w:fill="FFFFFF"/>
        </w:rPr>
        <w:t xml:space="preserve"> общего собрания акционеров:</w:t>
      </w:r>
    </w:p>
    <w:p w:rsidR="002539F3" w:rsidRPr="002272A4" w:rsidRDefault="002539F3" w:rsidP="006637C2">
      <w:pPr>
        <w:tabs>
          <w:tab w:val="left" w:pos="284"/>
        </w:tabs>
        <w:jc w:val="both"/>
        <w:rPr>
          <w:color w:val="000000"/>
          <w:sz w:val="22"/>
          <w:szCs w:val="22"/>
        </w:rPr>
      </w:pPr>
      <w:r w:rsidRPr="002272A4">
        <w:rPr>
          <w:color w:val="000000"/>
          <w:sz w:val="22"/>
          <w:szCs w:val="22"/>
        </w:rPr>
        <w:t xml:space="preserve">1). Утверждение Годового отчета ПАО «УралАТИ» по результатам работы за </w:t>
      </w:r>
      <w:r w:rsidR="00566798">
        <w:rPr>
          <w:color w:val="000000"/>
          <w:sz w:val="22"/>
          <w:szCs w:val="22"/>
        </w:rPr>
        <w:t>2025</w:t>
      </w:r>
      <w:r w:rsidRPr="002272A4">
        <w:rPr>
          <w:color w:val="000000"/>
          <w:sz w:val="22"/>
          <w:szCs w:val="22"/>
        </w:rPr>
        <w:t xml:space="preserve"> г.</w:t>
      </w:r>
    </w:p>
    <w:p w:rsidR="002539F3" w:rsidRPr="002272A4" w:rsidRDefault="002539F3" w:rsidP="006637C2">
      <w:pPr>
        <w:tabs>
          <w:tab w:val="left" w:pos="284"/>
          <w:tab w:val="left" w:pos="567"/>
        </w:tabs>
        <w:jc w:val="both"/>
        <w:rPr>
          <w:color w:val="000000"/>
          <w:sz w:val="22"/>
          <w:szCs w:val="22"/>
        </w:rPr>
      </w:pPr>
      <w:r w:rsidRPr="002272A4">
        <w:rPr>
          <w:color w:val="000000"/>
          <w:sz w:val="22"/>
          <w:szCs w:val="22"/>
        </w:rPr>
        <w:t xml:space="preserve">2). Утверждение годовой бухгалтерской (финансовой) отчетности ПАО «УралАТИ» за </w:t>
      </w:r>
      <w:r w:rsidR="00566798">
        <w:rPr>
          <w:color w:val="000000"/>
          <w:sz w:val="22"/>
          <w:szCs w:val="22"/>
        </w:rPr>
        <w:t>2025</w:t>
      </w:r>
      <w:r w:rsidRPr="002272A4">
        <w:rPr>
          <w:color w:val="000000"/>
          <w:sz w:val="22"/>
          <w:szCs w:val="22"/>
        </w:rPr>
        <w:t xml:space="preserve"> г.</w:t>
      </w:r>
    </w:p>
    <w:p w:rsidR="002539F3" w:rsidRPr="002272A4" w:rsidRDefault="002539F3" w:rsidP="006637C2">
      <w:pPr>
        <w:tabs>
          <w:tab w:val="left" w:pos="288"/>
          <w:tab w:val="left" w:pos="567"/>
        </w:tabs>
        <w:jc w:val="both"/>
        <w:rPr>
          <w:color w:val="000000"/>
          <w:sz w:val="22"/>
          <w:szCs w:val="22"/>
        </w:rPr>
      </w:pPr>
      <w:r w:rsidRPr="002272A4">
        <w:rPr>
          <w:color w:val="000000"/>
          <w:sz w:val="22"/>
          <w:szCs w:val="22"/>
        </w:rPr>
        <w:t xml:space="preserve">3). Распределение прибыли Общества, выплата (объявление) дивидендов по результатам </w:t>
      </w:r>
      <w:r w:rsidR="00566798">
        <w:rPr>
          <w:color w:val="000000"/>
          <w:sz w:val="22"/>
          <w:szCs w:val="22"/>
        </w:rPr>
        <w:t>2025</w:t>
      </w:r>
      <w:r w:rsidRPr="002272A4">
        <w:rPr>
          <w:color w:val="000000"/>
          <w:sz w:val="22"/>
          <w:szCs w:val="22"/>
        </w:rPr>
        <w:t xml:space="preserve"> г.</w:t>
      </w:r>
    </w:p>
    <w:p w:rsidR="002539F3" w:rsidRPr="002272A4" w:rsidRDefault="002539F3" w:rsidP="006637C2">
      <w:pPr>
        <w:tabs>
          <w:tab w:val="left" w:pos="284"/>
          <w:tab w:val="left" w:pos="567"/>
        </w:tabs>
        <w:jc w:val="both"/>
        <w:rPr>
          <w:color w:val="000000"/>
          <w:sz w:val="22"/>
          <w:szCs w:val="22"/>
        </w:rPr>
      </w:pPr>
      <w:r w:rsidRPr="002272A4">
        <w:rPr>
          <w:color w:val="000000"/>
          <w:sz w:val="22"/>
          <w:szCs w:val="22"/>
        </w:rPr>
        <w:t>4). Избрание членов Совета директоров ПАО «УралАТИ».</w:t>
      </w:r>
    </w:p>
    <w:p w:rsidR="002539F3" w:rsidRPr="002272A4" w:rsidRDefault="002539F3" w:rsidP="006637C2">
      <w:pPr>
        <w:tabs>
          <w:tab w:val="left" w:pos="284"/>
          <w:tab w:val="left" w:pos="567"/>
        </w:tabs>
        <w:jc w:val="both"/>
        <w:rPr>
          <w:color w:val="000000"/>
          <w:sz w:val="22"/>
          <w:szCs w:val="22"/>
        </w:rPr>
      </w:pPr>
      <w:r w:rsidRPr="002272A4">
        <w:rPr>
          <w:color w:val="000000"/>
          <w:sz w:val="22"/>
          <w:szCs w:val="22"/>
        </w:rPr>
        <w:t>5). Избрание членов Ревизионной комиссии ПАО «УралАТИ».</w:t>
      </w:r>
    </w:p>
    <w:p w:rsidR="00AD252D" w:rsidRDefault="002539F3" w:rsidP="006637C2">
      <w:pPr>
        <w:tabs>
          <w:tab w:val="left" w:pos="284"/>
          <w:tab w:val="left" w:pos="567"/>
        </w:tabs>
        <w:jc w:val="both"/>
        <w:rPr>
          <w:color w:val="000000"/>
          <w:sz w:val="22"/>
          <w:szCs w:val="22"/>
        </w:rPr>
      </w:pPr>
      <w:r w:rsidRPr="002272A4">
        <w:rPr>
          <w:color w:val="000000"/>
          <w:sz w:val="22"/>
          <w:szCs w:val="22"/>
        </w:rPr>
        <w:t>6). Назначение аудиторской организации ПАО «УралАТИ».</w:t>
      </w:r>
    </w:p>
    <w:p w:rsidR="003B08E4" w:rsidRDefault="003B08E4" w:rsidP="003B08E4">
      <w:pPr>
        <w:tabs>
          <w:tab w:val="left" w:pos="284"/>
          <w:tab w:val="left" w:pos="567"/>
        </w:tabs>
        <w:ind w:right="-1"/>
        <w:jc w:val="both"/>
        <w:rPr>
          <w:color w:val="000000"/>
          <w:sz w:val="22"/>
          <w:szCs w:val="22"/>
        </w:rPr>
      </w:pPr>
      <w:r w:rsidRPr="003B08E4">
        <w:rPr>
          <w:color w:val="000000"/>
          <w:sz w:val="22"/>
          <w:szCs w:val="22"/>
        </w:rPr>
        <w:t xml:space="preserve">7). </w:t>
      </w:r>
      <w:r>
        <w:rPr>
          <w:color w:val="000000"/>
          <w:sz w:val="22"/>
          <w:szCs w:val="22"/>
        </w:rPr>
        <w:t xml:space="preserve">Последующее одобрение взаимосвязанных сделок, заключенных с учетом ограничений, установленных Уставом Общества. </w:t>
      </w:r>
    </w:p>
    <w:p w:rsidR="003B08E4" w:rsidRPr="003B08E4" w:rsidRDefault="003B08E4" w:rsidP="003B08E4">
      <w:pPr>
        <w:tabs>
          <w:tab w:val="left" w:pos="284"/>
          <w:tab w:val="left" w:pos="567"/>
        </w:tabs>
        <w:ind w:right="-1"/>
        <w:jc w:val="both"/>
        <w:rPr>
          <w:color w:val="000000"/>
          <w:sz w:val="22"/>
          <w:szCs w:val="22"/>
        </w:rPr>
      </w:pPr>
      <w:r>
        <w:rPr>
          <w:color w:val="000000"/>
          <w:sz w:val="22"/>
          <w:szCs w:val="22"/>
        </w:rPr>
        <w:t xml:space="preserve">8). </w:t>
      </w:r>
      <w:r w:rsidRPr="003B08E4">
        <w:rPr>
          <w:color w:val="000000"/>
          <w:sz w:val="22"/>
          <w:szCs w:val="22"/>
        </w:rPr>
        <w:t>Одобрение крупной сделки и сделки, подлежащей одобрению в связи с внутрикорпоративными ограничениями.</w:t>
      </w:r>
    </w:p>
    <w:p w:rsidR="003B08E4" w:rsidRPr="003B08E4" w:rsidRDefault="003B08E4" w:rsidP="003B08E4">
      <w:pPr>
        <w:tabs>
          <w:tab w:val="left" w:pos="284"/>
          <w:tab w:val="left" w:pos="567"/>
        </w:tabs>
        <w:ind w:right="-1"/>
        <w:jc w:val="both"/>
        <w:rPr>
          <w:color w:val="000000"/>
          <w:sz w:val="22"/>
          <w:szCs w:val="22"/>
        </w:rPr>
      </w:pPr>
      <w:r>
        <w:rPr>
          <w:color w:val="000000"/>
          <w:sz w:val="22"/>
          <w:szCs w:val="22"/>
        </w:rPr>
        <w:t>9</w:t>
      </w:r>
      <w:r w:rsidRPr="003B08E4">
        <w:rPr>
          <w:color w:val="000000"/>
          <w:sz w:val="22"/>
          <w:szCs w:val="22"/>
        </w:rPr>
        <w:t>). Одобрение сделки с заинтересованностью.</w:t>
      </w:r>
    </w:p>
    <w:p w:rsidR="00A80A59" w:rsidRDefault="00A80A59" w:rsidP="00D47EB0">
      <w:pPr>
        <w:spacing w:before="120"/>
        <w:ind w:left="-17"/>
        <w:jc w:val="both"/>
      </w:pPr>
      <w:r>
        <w:rPr>
          <w:b/>
          <w:sz w:val="22"/>
        </w:rPr>
        <w:t xml:space="preserve">В соответствии с п. 1 ст. 76 Федерального закона от 26.12.1995 № 208-ФЗ «Об акционерных обществах» ПАО «УралАТИ» информирует о следующем: </w:t>
      </w:r>
    </w:p>
    <w:p w:rsidR="00A80A59" w:rsidRPr="00A80A59" w:rsidRDefault="00A80A59" w:rsidP="00D47EB0">
      <w:pPr>
        <w:pStyle w:val="a7"/>
        <w:numPr>
          <w:ilvl w:val="0"/>
          <w:numId w:val="10"/>
        </w:numPr>
        <w:tabs>
          <w:tab w:val="left" w:pos="284"/>
        </w:tabs>
        <w:ind w:right="40"/>
        <w:jc w:val="both"/>
        <w:rPr>
          <w:color w:val="000000" w:themeColor="text1"/>
        </w:rPr>
      </w:pPr>
      <w:r w:rsidRPr="00A80A59">
        <w:rPr>
          <w:color w:val="000000" w:themeColor="text1"/>
          <w:sz w:val="22"/>
        </w:rPr>
        <w:t>Акционеры ПАО «УралАТИ», голосовавшие против по вопросам №№ 7, 8 повестки дня или не принимавшие участия в голосовании по указанным вопросам, в случае принятия Общим собранием ак</w:t>
      </w:r>
      <w:r w:rsidR="00993631">
        <w:rPr>
          <w:color w:val="000000" w:themeColor="text1"/>
          <w:sz w:val="22"/>
        </w:rPr>
        <w:t xml:space="preserve">ционеров положительных решений </w:t>
      </w:r>
      <w:r w:rsidRPr="00A80A59">
        <w:rPr>
          <w:color w:val="000000" w:themeColor="text1"/>
          <w:sz w:val="22"/>
        </w:rPr>
        <w:t xml:space="preserve">вправе требовать от ПАО «УралАТИ» выкупа всех или части принадлежащих им акций ПАО «УралАТИ». Обращаем Ваше внимание, что предъявление Обществу требования о выкупе акций является правом акционера, а не его обязанностью. </w:t>
      </w:r>
    </w:p>
    <w:p w:rsidR="00241D46" w:rsidRPr="00993631" w:rsidRDefault="00A80A59" w:rsidP="00993631">
      <w:pPr>
        <w:pStyle w:val="a7"/>
        <w:numPr>
          <w:ilvl w:val="0"/>
          <w:numId w:val="10"/>
        </w:numPr>
        <w:tabs>
          <w:tab w:val="left" w:pos="284"/>
        </w:tabs>
        <w:ind w:right="40"/>
        <w:jc w:val="both"/>
        <w:rPr>
          <w:color w:val="000000" w:themeColor="text1"/>
        </w:rPr>
      </w:pPr>
      <w:r w:rsidRPr="00A80A59">
        <w:rPr>
          <w:color w:val="000000" w:themeColor="text1"/>
          <w:sz w:val="22"/>
        </w:rPr>
        <w:t xml:space="preserve">Выкуп акций будет осуществляться по цене, определенной Советом директоров ПАО «УралАТИ» в соответствии с п. 3 ст. 75 Федерального закона от 26.12.1995 № 208-ФЗ «Об акционерных обществах». </w:t>
      </w:r>
    </w:p>
    <w:p w:rsidR="00A80A59" w:rsidRDefault="00A80A59" w:rsidP="00D47EB0">
      <w:pPr>
        <w:spacing w:before="120"/>
        <w:jc w:val="center"/>
      </w:pPr>
      <w:r>
        <w:rPr>
          <w:b/>
          <w:sz w:val="22"/>
        </w:rPr>
        <w:t>Цена выкупа акций ПАО «УралАТИ» составляет:</w:t>
      </w:r>
    </w:p>
    <w:p w:rsidR="00A80A59" w:rsidRDefault="00A80A59" w:rsidP="00D47EB0">
      <w:pPr>
        <w:ind w:left="360"/>
        <w:jc w:val="center"/>
        <w:rPr>
          <w:b/>
          <w:sz w:val="22"/>
        </w:rPr>
      </w:pPr>
      <w:r>
        <w:rPr>
          <w:b/>
          <w:sz w:val="22"/>
        </w:rPr>
        <w:t xml:space="preserve">1 </w:t>
      </w:r>
      <w:r w:rsidRPr="002747D2">
        <w:rPr>
          <w:b/>
          <w:sz w:val="22"/>
        </w:rPr>
        <w:t>073,27 рубля (одна тысяча семьдесят три рубля 27 копеек) за 1 (одну) обыкновенную именную акцию ПАО «УралАТИ»,</w:t>
      </w:r>
      <w:r w:rsidR="00D47EB0">
        <w:rPr>
          <w:b/>
          <w:sz w:val="22"/>
        </w:rPr>
        <w:t xml:space="preserve"> </w:t>
      </w:r>
      <w:r w:rsidRPr="002747D2">
        <w:rPr>
          <w:b/>
          <w:sz w:val="22"/>
        </w:rPr>
        <w:t xml:space="preserve">государственный регистрационный номер выпуска 1-01-31416-D.  </w:t>
      </w:r>
    </w:p>
    <w:p w:rsidR="00A80A59" w:rsidRDefault="00A80A59" w:rsidP="00D47EB0">
      <w:pPr>
        <w:pStyle w:val="a7"/>
        <w:ind w:left="0"/>
        <w:jc w:val="center"/>
      </w:pPr>
      <w:r w:rsidRPr="002747D2">
        <w:rPr>
          <w:b/>
          <w:sz w:val="22"/>
        </w:rPr>
        <w:t>Дата составления списка акционеров, имеющих право требовать выкупа акций – 21.05.2026.</w:t>
      </w:r>
    </w:p>
    <w:p w:rsidR="00A80A59" w:rsidRPr="00D47EB0" w:rsidRDefault="00A80A59" w:rsidP="00D47EB0">
      <w:pPr>
        <w:tabs>
          <w:tab w:val="left" w:pos="284"/>
          <w:tab w:val="left" w:pos="567"/>
        </w:tabs>
        <w:jc w:val="both"/>
        <w:rPr>
          <w:color w:val="000000"/>
          <w:sz w:val="12"/>
          <w:szCs w:val="12"/>
        </w:rPr>
      </w:pPr>
    </w:p>
    <w:p w:rsidR="00A80A59" w:rsidRPr="00A80A59" w:rsidRDefault="00A80A59" w:rsidP="00D47EB0">
      <w:pPr>
        <w:numPr>
          <w:ilvl w:val="0"/>
          <w:numId w:val="8"/>
        </w:numPr>
        <w:tabs>
          <w:tab w:val="left" w:pos="284"/>
        </w:tabs>
        <w:ind w:right="40"/>
        <w:jc w:val="both"/>
        <w:rPr>
          <w:color w:val="000000" w:themeColor="text1"/>
        </w:rPr>
      </w:pPr>
      <w:r w:rsidRPr="00A80A59">
        <w:rPr>
          <w:color w:val="000000" w:themeColor="text1"/>
          <w:sz w:val="22"/>
        </w:rPr>
        <w:t xml:space="preserve">Адрес, по которому могут направляться требования о выкупе акций акционеров, зарегистрированных в реестре акционеров Общества: </w:t>
      </w:r>
      <w:r w:rsidRPr="00A80A59">
        <w:rPr>
          <w:bCs/>
          <w:color w:val="000000" w:themeColor="text1"/>
          <w:sz w:val="22"/>
          <w:szCs w:val="22"/>
        </w:rPr>
        <w:t xml:space="preserve">400001, </w:t>
      </w:r>
      <w:r w:rsidRPr="00A80A59">
        <w:rPr>
          <w:bCs/>
          <w:iCs/>
          <w:color w:val="000000" w:themeColor="text1"/>
          <w:sz w:val="22"/>
          <w:szCs w:val="22"/>
        </w:rPr>
        <w:t>г. Волгоград, ул. Клинская, 32а</w:t>
      </w:r>
      <w:r w:rsidRPr="00A80A59">
        <w:rPr>
          <w:color w:val="000000" w:themeColor="text1"/>
          <w:sz w:val="22"/>
        </w:rPr>
        <w:t xml:space="preserve"> (</w:t>
      </w:r>
      <w:r w:rsidRPr="00A80A59">
        <w:rPr>
          <w:bCs/>
          <w:color w:val="000000" w:themeColor="text1"/>
          <w:sz w:val="22"/>
          <w:szCs w:val="22"/>
          <w:shd w:val="clear" w:color="auto" w:fill="FFFFFF"/>
        </w:rPr>
        <w:t xml:space="preserve">Волгоградский филиал </w:t>
      </w:r>
      <w:r>
        <w:rPr>
          <w:bCs/>
          <w:color w:val="000000" w:themeColor="text1"/>
          <w:sz w:val="22"/>
          <w:szCs w:val="22"/>
          <w:shd w:val="clear" w:color="auto" w:fill="FFFFFF"/>
        </w:rPr>
        <w:t xml:space="preserve">                             </w:t>
      </w:r>
      <w:r w:rsidRPr="00A80A59">
        <w:rPr>
          <w:bCs/>
          <w:color w:val="000000" w:themeColor="text1"/>
          <w:sz w:val="22"/>
          <w:szCs w:val="22"/>
          <w:shd w:val="clear" w:color="auto" w:fill="FFFFFF"/>
        </w:rPr>
        <w:t>АО «ДРАГА»).</w:t>
      </w:r>
    </w:p>
    <w:p w:rsidR="00A80A59" w:rsidRPr="00A80A59" w:rsidRDefault="00A80A59" w:rsidP="00D47EB0">
      <w:pPr>
        <w:numPr>
          <w:ilvl w:val="0"/>
          <w:numId w:val="8"/>
        </w:numPr>
        <w:tabs>
          <w:tab w:val="left" w:pos="284"/>
        </w:tabs>
        <w:ind w:right="40"/>
        <w:jc w:val="both"/>
        <w:rPr>
          <w:color w:val="000000" w:themeColor="text1"/>
        </w:rPr>
      </w:pPr>
      <w:r w:rsidRPr="00A80A59">
        <w:rPr>
          <w:color w:val="000000" w:themeColor="text1"/>
          <w:sz w:val="22"/>
        </w:rPr>
        <w:lastRenderedPageBreak/>
        <w:t>Порядок осуществления выкупа акций ПАО «УралАТИ»: указан в приложении № 1 к настоящему сообщению.</w:t>
      </w:r>
      <w:r w:rsidRPr="00A80A59">
        <w:rPr>
          <w:b/>
          <w:color w:val="000000" w:themeColor="text1"/>
          <w:sz w:val="22"/>
        </w:rPr>
        <w:t xml:space="preserve"> </w:t>
      </w:r>
    </w:p>
    <w:p w:rsidR="006637C2" w:rsidRPr="002272A4" w:rsidRDefault="006637C2" w:rsidP="00D47EB0">
      <w:pPr>
        <w:tabs>
          <w:tab w:val="left" w:pos="284"/>
          <w:tab w:val="left" w:pos="567"/>
        </w:tabs>
        <w:spacing w:before="80"/>
        <w:jc w:val="both"/>
        <w:rPr>
          <w:color w:val="000000"/>
          <w:sz w:val="22"/>
          <w:szCs w:val="22"/>
        </w:rPr>
      </w:pPr>
      <w:r w:rsidRPr="002272A4">
        <w:rPr>
          <w:color w:val="000000"/>
          <w:sz w:val="22"/>
          <w:szCs w:val="22"/>
        </w:rPr>
        <w:t xml:space="preserve">Категории (типы) акций, владельцы которых имеют право голоса по всем или некоторым вопросам повестки для общего собрания акционеров: </w:t>
      </w:r>
      <w:r w:rsidRPr="002272A4">
        <w:rPr>
          <w:b/>
          <w:color w:val="000000"/>
          <w:sz w:val="22"/>
          <w:szCs w:val="22"/>
        </w:rPr>
        <w:t>всех категории акций ПАО «УралАТИ».</w:t>
      </w:r>
    </w:p>
    <w:p w:rsidR="006637C2" w:rsidRPr="002272A4" w:rsidRDefault="00AD252D" w:rsidP="00D47EB0">
      <w:pPr>
        <w:pStyle w:val="a9"/>
        <w:spacing w:before="80"/>
        <w:jc w:val="both"/>
        <w:rPr>
          <w:color w:val="000000"/>
          <w:sz w:val="22"/>
          <w:szCs w:val="22"/>
          <w:shd w:val="clear" w:color="auto" w:fill="FFFFFF"/>
        </w:rPr>
      </w:pPr>
      <w:r w:rsidRPr="002272A4">
        <w:rPr>
          <w:color w:val="000000"/>
          <w:sz w:val="22"/>
          <w:szCs w:val="22"/>
        </w:rPr>
        <w:t xml:space="preserve">Ознакомиться </w:t>
      </w:r>
      <w:r w:rsidRPr="002272A4">
        <w:rPr>
          <w:iCs/>
          <w:color w:val="000000"/>
          <w:sz w:val="22"/>
          <w:szCs w:val="22"/>
        </w:rPr>
        <w:t xml:space="preserve">с информацией (материалами), подлежащей предоставлению при подготовке к проведению годового заседания общего собрания акционеров, акционеры </w:t>
      </w:r>
      <w:r w:rsidRPr="002272A4">
        <w:rPr>
          <w:color w:val="000000"/>
          <w:sz w:val="22"/>
          <w:szCs w:val="22"/>
        </w:rPr>
        <w:t xml:space="preserve">(их полномочные представители) могут по адресу: г. Асбест Свердловской области, ул. Плеханова, 64, юридический отдел ПАО «УралАТИ», в рабочие дни с 10-00 до 12-00 час. и с 14-00 до 16 час. </w:t>
      </w:r>
      <w:r w:rsidRPr="002272A4">
        <w:rPr>
          <w:color w:val="000000"/>
          <w:sz w:val="22"/>
          <w:szCs w:val="22"/>
          <w:shd w:val="clear" w:color="auto" w:fill="FFFFFF"/>
        </w:rPr>
        <w:t xml:space="preserve">в течение 20 дней до даты проведения годового заседания общего собрания акционеров. </w:t>
      </w:r>
    </w:p>
    <w:p w:rsidR="006637C2" w:rsidRPr="002272A4" w:rsidRDefault="006637C2" w:rsidP="00D47EB0">
      <w:pPr>
        <w:pStyle w:val="a9"/>
        <w:spacing w:before="80"/>
        <w:jc w:val="both"/>
        <w:rPr>
          <w:sz w:val="22"/>
          <w:szCs w:val="22"/>
          <w:shd w:val="clear" w:color="auto" w:fill="FFFFFF"/>
        </w:rPr>
      </w:pPr>
      <w:r w:rsidRPr="002272A4">
        <w:rPr>
          <w:sz w:val="22"/>
          <w:szCs w:val="22"/>
          <w:shd w:val="clear" w:color="auto" w:fill="FFFFFF"/>
        </w:rPr>
        <w:t>Для ознакомления с материалами общего собрания необходимо иметь при себе паспорт или иной документ, удостоверяющий личность, а для представителей акционеров – также доверенность, оформленную в соответствии с требованиями пункта 1 статьи 57 Федерального закона «Об акционерных обществах» и пунктами 4 и 5 статьи 185 Гражданского кодекса Российской Федерации.</w:t>
      </w:r>
    </w:p>
    <w:p w:rsidR="00AD252D" w:rsidRDefault="002272A4" w:rsidP="00D47EB0">
      <w:pPr>
        <w:tabs>
          <w:tab w:val="left" w:pos="284"/>
          <w:tab w:val="left" w:pos="567"/>
        </w:tabs>
        <w:spacing w:before="80"/>
        <w:jc w:val="both"/>
        <w:rPr>
          <w:color w:val="000000"/>
          <w:sz w:val="22"/>
          <w:szCs w:val="22"/>
        </w:rPr>
      </w:pPr>
      <w:r>
        <w:rPr>
          <w:color w:val="000000"/>
          <w:sz w:val="22"/>
          <w:szCs w:val="22"/>
        </w:rPr>
        <w:t>Право участия в заседании общего собрания акционеров осуществляется акционером как лично</w:t>
      </w:r>
      <w:r w:rsidR="00993631">
        <w:rPr>
          <w:color w:val="000000"/>
          <w:sz w:val="22"/>
          <w:szCs w:val="22"/>
        </w:rPr>
        <w:t>,</w:t>
      </w:r>
      <w:r>
        <w:rPr>
          <w:color w:val="000000"/>
          <w:sz w:val="22"/>
          <w:szCs w:val="22"/>
        </w:rPr>
        <w:t xml:space="preserve"> так и через своего представителя.</w:t>
      </w:r>
    </w:p>
    <w:p w:rsidR="002272A4" w:rsidRPr="002272A4" w:rsidRDefault="002272A4" w:rsidP="00D47EB0">
      <w:pPr>
        <w:tabs>
          <w:tab w:val="left" w:pos="284"/>
          <w:tab w:val="left" w:pos="567"/>
        </w:tabs>
        <w:spacing w:before="80"/>
        <w:jc w:val="both"/>
        <w:rPr>
          <w:sz w:val="22"/>
          <w:szCs w:val="22"/>
        </w:rPr>
      </w:pPr>
      <w:r w:rsidRPr="002272A4">
        <w:rPr>
          <w:color w:val="000000"/>
          <w:sz w:val="22"/>
          <w:szCs w:val="22"/>
        </w:rPr>
        <w:t xml:space="preserve">Представитель акционера действует в соответствии с полномочиями, основанными на указаниях федеральных законов или актов уполномоченных на то государственных органов или органов местного самоуправления либо доверенности, составленной в письменной форме. Доверенность должна содержать сведения о представляемом </w:t>
      </w:r>
      <w:r w:rsidRPr="002272A4">
        <w:rPr>
          <w:sz w:val="22"/>
          <w:szCs w:val="22"/>
        </w:rPr>
        <w:t>и представителе. Доверенность должна быть оформлена в соответствии с требованиями </w:t>
      </w:r>
      <w:hyperlink r:id="rId6" w:anchor="dst480" w:history="1">
        <w:r w:rsidRPr="002272A4">
          <w:rPr>
            <w:rStyle w:val="a8"/>
            <w:color w:val="auto"/>
            <w:sz w:val="22"/>
            <w:szCs w:val="22"/>
            <w:u w:val="none"/>
          </w:rPr>
          <w:t>пунктов 3</w:t>
        </w:r>
      </w:hyperlink>
      <w:r w:rsidRPr="002272A4">
        <w:rPr>
          <w:sz w:val="22"/>
          <w:szCs w:val="22"/>
        </w:rPr>
        <w:t> и </w:t>
      </w:r>
      <w:hyperlink r:id="rId7" w:anchor="dst481" w:history="1">
        <w:r w:rsidRPr="002272A4">
          <w:rPr>
            <w:rStyle w:val="a8"/>
            <w:color w:val="auto"/>
            <w:sz w:val="22"/>
            <w:szCs w:val="22"/>
            <w:u w:val="none"/>
          </w:rPr>
          <w:t>4 статьи 185.1</w:t>
        </w:r>
      </w:hyperlink>
      <w:r w:rsidRPr="002272A4">
        <w:rPr>
          <w:sz w:val="22"/>
          <w:szCs w:val="22"/>
        </w:rPr>
        <w:t> Гражданского кодекса Российской Федерации или удостоверена нотариально.</w:t>
      </w:r>
    </w:p>
    <w:p w:rsidR="002272A4" w:rsidRPr="002272A4" w:rsidRDefault="002272A4" w:rsidP="00D47EB0">
      <w:pPr>
        <w:tabs>
          <w:tab w:val="left" w:pos="284"/>
          <w:tab w:val="left" w:pos="567"/>
        </w:tabs>
        <w:spacing w:before="80"/>
        <w:jc w:val="both"/>
        <w:rPr>
          <w:sz w:val="22"/>
          <w:szCs w:val="22"/>
        </w:rPr>
      </w:pPr>
      <w:r w:rsidRPr="002272A4">
        <w:rPr>
          <w:sz w:val="22"/>
          <w:szCs w:val="22"/>
        </w:rPr>
        <w:t>Акционер вправе в любое время заменить своего представителя или лично принять участие в заседании.</w:t>
      </w:r>
    </w:p>
    <w:p w:rsidR="002539F3" w:rsidRPr="002272A4" w:rsidRDefault="00AD252D" w:rsidP="00D47EB0">
      <w:pPr>
        <w:pStyle w:val="a9"/>
        <w:jc w:val="both"/>
        <w:rPr>
          <w:sz w:val="22"/>
          <w:szCs w:val="22"/>
          <w:shd w:val="clear" w:color="auto" w:fill="FFFFFF"/>
        </w:rPr>
      </w:pPr>
      <w:r w:rsidRPr="002272A4">
        <w:rPr>
          <w:sz w:val="22"/>
          <w:szCs w:val="22"/>
          <w:shd w:val="clear" w:color="auto" w:fill="FFFFFF"/>
        </w:rPr>
        <w:t>Участнику годового заседания общего собрания акционеров необходимо иметь при себе паспорт, а для представителя акционера – также доверенность на право участия в годовом заседании общего собрания акционеров и (или) документы, подтверждающие его право действовать от имени акционера без доверенности.</w:t>
      </w:r>
    </w:p>
    <w:p w:rsidR="006637C2" w:rsidRDefault="006637C2" w:rsidP="00D47EB0">
      <w:pPr>
        <w:pStyle w:val="a9"/>
        <w:spacing w:before="80"/>
        <w:jc w:val="both"/>
        <w:rPr>
          <w:sz w:val="22"/>
          <w:szCs w:val="22"/>
          <w:shd w:val="clear" w:color="auto" w:fill="FFFFFF"/>
        </w:rPr>
      </w:pPr>
      <w:r w:rsidRPr="002272A4">
        <w:rPr>
          <w:sz w:val="22"/>
          <w:szCs w:val="22"/>
          <w:shd w:val="clear" w:color="auto" w:fill="FFFFFF"/>
        </w:rPr>
        <w:t>При проведении заседания общего собрания акционеров, голосование на котором совмещается с заочным голосованием, лица, имеющие право голоса при принятии решений общим собранием акционеров, могут реализовать право голоса по вопросам повестки дня путем заочного голосования или голосования на заседании общего собрания акционеров. Лица, проголосовавшие заочно, вправе участвовать в заседании общего собрания акционеров без возможности голосования на нем.</w:t>
      </w:r>
    </w:p>
    <w:p w:rsidR="002272A4" w:rsidRPr="002272A4" w:rsidRDefault="0006079A" w:rsidP="00D47EB0">
      <w:pPr>
        <w:pStyle w:val="a9"/>
        <w:spacing w:before="80"/>
        <w:jc w:val="both"/>
        <w:rPr>
          <w:sz w:val="22"/>
          <w:szCs w:val="22"/>
          <w:shd w:val="clear" w:color="auto" w:fill="FFFFFF"/>
        </w:rPr>
      </w:pPr>
      <w:r>
        <w:rPr>
          <w:sz w:val="22"/>
          <w:szCs w:val="22"/>
          <w:shd w:val="clear" w:color="auto" w:fill="FFFFFF"/>
        </w:rPr>
        <w:t>З</w:t>
      </w:r>
      <w:r w:rsidRPr="0006079A">
        <w:rPr>
          <w:sz w:val="22"/>
          <w:szCs w:val="22"/>
          <w:shd w:val="clear" w:color="auto" w:fill="FFFFFF"/>
        </w:rPr>
        <w:t>аполненные бюллетени для голосования должны быть получены не позднее чем за два</w:t>
      </w:r>
      <w:r>
        <w:rPr>
          <w:sz w:val="22"/>
          <w:szCs w:val="22"/>
          <w:shd w:val="clear" w:color="auto" w:fill="FFFFFF"/>
        </w:rPr>
        <w:t xml:space="preserve"> дня до даты проведения заседания. При определении кворума годового заседания и подведении итогов голосования будут учитываться бюллетени для голосования, поступившие в Общество не позднее даты окончания приема бюллетеней для голосования. </w:t>
      </w:r>
      <w:r w:rsidRPr="0006079A">
        <w:rPr>
          <w:sz w:val="22"/>
          <w:szCs w:val="22"/>
          <w:shd w:val="clear" w:color="auto" w:fill="FFFFFF"/>
        </w:rPr>
        <w:t>Принявшими участие в заочном голосовании считаются акционеры, заполненные бюллетени для голосования которых получены обществом не позднее даты окончания приема заполненных бюллетеней для голосования при проведении заочного голосования</w:t>
      </w:r>
      <w:r>
        <w:rPr>
          <w:sz w:val="22"/>
          <w:szCs w:val="22"/>
          <w:shd w:val="clear" w:color="auto" w:fill="FFFFFF"/>
        </w:rPr>
        <w:t xml:space="preserve"> (абзац 2 п. 2 ст. 58 Федерального закона «Об акционерных обществах»).</w:t>
      </w:r>
    </w:p>
    <w:p w:rsidR="00AD252D" w:rsidRPr="002272A4" w:rsidRDefault="006637C2" w:rsidP="00D47EB0">
      <w:pPr>
        <w:pStyle w:val="a9"/>
        <w:spacing w:before="80"/>
        <w:jc w:val="both"/>
        <w:rPr>
          <w:b/>
          <w:bCs/>
          <w:sz w:val="22"/>
          <w:szCs w:val="22"/>
          <w:shd w:val="clear" w:color="auto" w:fill="FFFFFF"/>
        </w:rPr>
      </w:pPr>
      <w:r w:rsidRPr="002272A4">
        <w:rPr>
          <w:b/>
          <w:bCs/>
          <w:sz w:val="22"/>
          <w:szCs w:val="22"/>
          <w:shd w:val="clear" w:color="auto" w:fill="FFFFFF"/>
        </w:rPr>
        <w:t>А</w:t>
      </w:r>
      <w:r w:rsidR="00AD252D" w:rsidRPr="002272A4">
        <w:rPr>
          <w:b/>
          <w:bCs/>
          <w:sz w:val="22"/>
          <w:szCs w:val="22"/>
          <w:shd w:val="clear" w:color="auto" w:fill="FFFFFF"/>
        </w:rPr>
        <w:t>кционер</w:t>
      </w:r>
      <w:r w:rsidRPr="002272A4">
        <w:rPr>
          <w:b/>
          <w:bCs/>
          <w:sz w:val="22"/>
          <w:szCs w:val="22"/>
          <w:shd w:val="clear" w:color="auto" w:fill="FFFFFF"/>
        </w:rPr>
        <w:t>у</w:t>
      </w:r>
      <w:r w:rsidR="00AD252D" w:rsidRPr="002272A4">
        <w:rPr>
          <w:b/>
          <w:bCs/>
          <w:sz w:val="22"/>
          <w:szCs w:val="22"/>
          <w:shd w:val="clear" w:color="auto" w:fill="FFFFFF"/>
        </w:rPr>
        <w:t>, зарегистрированн</w:t>
      </w:r>
      <w:r w:rsidRPr="002272A4">
        <w:rPr>
          <w:b/>
          <w:bCs/>
          <w:sz w:val="22"/>
          <w:szCs w:val="22"/>
          <w:shd w:val="clear" w:color="auto" w:fill="FFFFFF"/>
        </w:rPr>
        <w:t xml:space="preserve">ому </w:t>
      </w:r>
      <w:r w:rsidR="00AD252D" w:rsidRPr="002272A4">
        <w:rPr>
          <w:b/>
          <w:bCs/>
          <w:sz w:val="22"/>
          <w:szCs w:val="22"/>
          <w:shd w:val="clear" w:color="auto" w:fill="FFFFFF"/>
        </w:rPr>
        <w:t xml:space="preserve">в реестре </w:t>
      </w:r>
      <w:r w:rsidRPr="002272A4">
        <w:rPr>
          <w:b/>
          <w:bCs/>
          <w:sz w:val="22"/>
          <w:szCs w:val="22"/>
          <w:shd w:val="clear" w:color="auto" w:fill="FFFFFF"/>
        </w:rPr>
        <w:t xml:space="preserve">ПАО «УралАТИ» необходимо </w:t>
      </w:r>
      <w:r w:rsidR="00AD252D" w:rsidRPr="002272A4">
        <w:rPr>
          <w:b/>
          <w:bCs/>
          <w:sz w:val="22"/>
          <w:szCs w:val="22"/>
          <w:shd w:val="clear" w:color="auto" w:fill="FFFFFF"/>
        </w:rPr>
        <w:t>предоставл</w:t>
      </w:r>
      <w:r w:rsidRPr="002272A4">
        <w:rPr>
          <w:b/>
          <w:bCs/>
          <w:sz w:val="22"/>
          <w:szCs w:val="22"/>
          <w:shd w:val="clear" w:color="auto" w:fill="FFFFFF"/>
        </w:rPr>
        <w:t>ять</w:t>
      </w:r>
      <w:r w:rsidR="00AD252D" w:rsidRPr="002272A4">
        <w:rPr>
          <w:b/>
          <w:bCs/>
          <w:sz w:val="22"/>
          <w:szCs w:val="22"/>
          <w:shd w:val="clear" w:color="auto" w:fill="FFFFFF"/>
        </w:rPr>
        <w:t xml:space="preserve"> информаци</w:t>
      </w:r>
      <w:r w:rsidRPr="002272A4">
        <w:rPr>
          <w:b/>
          <w:bCs/>
          <w:sz w:val="22"/>
          <w:szCs w:val="22"/>
          <w:shd w:val="clear" w:color="auto" w:fill="FFFFFF"/>
        </w:rPr>
        <w:t>ю</w:t>
      </w:r>
      <w:r w:rsidR="00AD252D" w:rsidRPr="002272A4">
        <w:rPr>
          <w:b/>
          <w:bCs/>
          <w:sz w:val="22"/>
          <w:szCs w:val="22"/>
          <w:shd w:val="clear" w:color="auto" w:fill="FFFFFF"/>
        </w:rPr>
        <w:t xml:space="preserve"> об изменении своих данных, в том числе адресных данных, данных банковских реквизитах, регистратору </w:t>
      </w:r>
      <w:r w:rsidR="00772407" w:rsidRPr="002272A4">
        <w:rPr>
          <w:b/>
          <w:bCs/>
          <w:sz w:val="22"/>
          <w:szCs w:val="22"/>
          <w:shd w:val="clear" w:color="auto" w:fill="FFFFFF"/>
        </w:rPr>
        <w:t>Общества.</w:t>
      </w:r>
    </w:p>
    <w:p w:rsidR="002272A4" w:rsidRPr="002272A4" w:rsidRDefault="006637C2" w:rsidP="00D47EB0">
      <w:pPr>
        <w:spacing w:before="80"/>
        <w:jc w:val="both"/>
        <w:rPr>
          <w:bCs/>
          <w:iCs/>
          <w:sz w:val="22"/>
          <w:szCs w:val="22"/>
        </w:rPr>
      </w:pPr>
      <w:r w:rsidRPr="002272A4">
        <w:rPr>
          <w:bCs/>
          <w:iCs/>
          <w:sz w:val="22"/>
          <w:szCs w:val="22"/>
        </w:rPr>
        <w:t xml:space="preserve">Информация о </w:t>
      </w:r>
      <w:r w:rsidR="002272A4" w:rsidRPr="002272A4">
        <w:rPr>
          <w:bCs/>
          <w:iCs/>
          <w:sz w:val="22"/>
          <w:szCs w:val="22"/>
        </w:rPr>
        <w:t>Регистраторе ПАО «УралАТИ»</w:t>
      </w:r>
      <w:r w:rsidRPr="002272A4">
        <w:rPr>
          <w:bCs/>
          <w:iCs/>
          <w:sz w:val="22"/>
          <w:szCs w:val="22"/>
        </w:rPr>
        <w:t xml:space="preserve">: </w:t>
      </w:r>
    </w:p>
    <w:p w:rsidR="006637C2" w:rsidRPr="002272A4" w:rsidRDefault="006637C2" w:rsidP="00D47EB0">
      <w:pPr>
        <w:spacing w:before="80"/>
        <w:jc w:val="both"/>
        <w:rPr>
          <w:color w:val="000000" w:themeColor="text1"/>
          <w:sz w:val="22"/>
          <w:szCs w:val="22"/>
          <w:lang w:eastAsia="ar-SA"/>
        </w:rPr>
      </w:pPr>
      <w:r w:rsidRPr="002272A4">
        <w:rPr>
          <w:color w:val="000000" w:themeColor="text1"/>
          <w:sz w:val="22"/>
          <w:szCs w:val="22"/>
          <w:lang w:eastAsia="ar-SA"/>
        </w:rPr>
        <w:t>Акционерное Обществ</w:t>
      </w:r>
      <w:r w:rsidR="00297C2E">
        <w:rPr>
          <w:color w:val="000000" w:themeColor="text1"/>
          <w:sz w:val="22"/>
          <w:szCs w:val="22"/>
          <w:lang w:eastAsia="ar-SA"/>
        </w:rPr>
        <w:t>о</w:t>
      </w:r>
      <w:r w:rsidRPr="002272A4">
        <w:rPr>
          <w:color w:val="000000" w:themeColor="text1"/>
          <w:sz w:val="22"/>
          <w:szCs w:val="22"/>
          <w:lang w:eastAsia="ar-SA"/>
        </w:rPr>
        <w:t xml:space="preserve"> «Специализированный регистратор – Держатель реестров акционеров газовой промышленности» (сокращенное название: АО «ДРАГА», юридический адрес: 197110, г. Санкт-Петербург, ул. Большая Зеленина, дом 8, корп. 2, лит. А, помещение 42Н).</w:t>
      </w:r>
    </w:p>
    <w:p w:rsidR="00AD252D" w:rsidRPr="002272A4" w:rsidRDefault="006637C2" w:rsidP="00D47EB0">
      <w:pPr>
        <w:jc w:val="both"/>
        <w:rPr>
          <w:b/>
          <w:bCs/>
          <w:sz w:val="22"/>
          <w:szCs w:val="22"/>
          <w:shd w:val="clear" w:color="auto" w:fill="FFFFFF"/>
        </w:rPr>
      </w:pPr>
      <w:r w:rsidRPr="002272A4">
        <w:rPr>
          <w:b/>
          <w:bCs/>
          <w:color w:val="000000"/>
          <w:sz w:val="22"/>
          <w:szCs w:val="22"/>
          <w:u w:val="single"/>
          <w:shd w:val="clear" w:color="auto" w:fill="FFFFFF"/>
        </w:rPr>
        <w:t>Волгоградский филиал АО «ДРАГА»:</w:t>
      </w:r>
      <w:r w:rsidRPr="002272A4">
        <w:rPr>
          <w:b/>
          <w:bCs/>
          <w:color w:val="000000"/>
          <w:sz w:val="22"/>
          <w:szCs w:val="22"/>
          <w:shd w:val="clear" w:color="auto" w:fill="FFFFFF"/>
        </w:rPr>
        <w:t xml:space="preserve"> </w:t>
      </w:r>
      <w:r w:rsidR="003A7E59">
        <w:rPr>
          <w:b/>
          <w:bCs/>
          <w:color w:val="000000" w:themeColor="text1"/>
          <w:sz w:val="22"/>
          <w:szCs w:val="22"/>
        </w:rPr>
        <w:t xml:space="preserve">400001, </w:t>
      </w:r>
      <w:r w:rsidR="003A7E59">
        <w:rPr>
          <w:b/>
          <w:bCs/>
          <w:iCs/>
          <w:color w:val="000000" w:themeColor="text1"/>
          <w:sz w:val="22"/>
          <w:szCs w:val="22"/>
        </w:rPr>
        <w:t xml:space="preserve">г. Волгоград, </w:t>
      </w:r>
      <w:r w:rsidRPr="002272A4">
        <w:rPr>
          <w:b/>
          <w:bCs/>
          <w:iCs/>
          <w:color w:val="000000" w:themeColor="text1"/>
          <w:sz w:val="22"/>
          <w:szCs w:val="22"/>
        </w:rPr>
        <w:t>ул. Клинская, 32а, к</w:t>
      </w:r>
      <w:r w:rsidRPr="002272A4">
        <w:rPr>
          <w:b/>
          <w:bCs/>
          <w:color w:val="000000" w:themeColor="text1"/>
          <w:sz w:val="22"/>
          <w:szCs w:val="22"/>
        </w:rPr>
        <w:t>онтактный телефон: +7 (8442) 99-05-35.</w:t>
      </w:r>
    </w:p>
    <w:p w:rsidR="00256DF0" w:rsidRDefault="00256DF0" w:rsidP="00D47EB0">
      <w:pPr>
        <w:pStyle w:val="a9"/>
        <w:jc w:val="both"/>
        <w:rPr>
          <w:sz w:val="22"/>
          <w:szCs w:val="22"/>
          <w:shd w:val="clear" w:color="auto" w:fill="FFFFFF"/>
        </w:rPr>
      </w:pPr>
      <w:r w:rsidRPr="002272A4">
        <w:rPr>
          <w:sz w:val="22"/>
          <w:szCs w:val="22"/>
          <w:shd w:val="clear" w:color="auto" w:fill="FFFFFF"/>
        </w:rPr>
        <w:t xml:space="preserve">По всем вопросам, связанным с проведением общего собрания акционеров, акционеры и их представители могут обращаться по телефону: </w:t>
      </w:r>
      <w:r w:rsidR="00C053C8" w:rsidRPr="002272A4">
        <w:rPr>
          <w:sz w:val="22"/>
          <w:szCs w:val="22"/>
          <w:shd w:val="clear" w:color="auto" w:fill="FFFFFF"/>
        </w:rPr>
        <w:t>+7</w:t>
      </w:r>
      <w:r w:rsidRPr="002272A4">
        <w:rPr>
          <w:sz w:val="22"/>
          <w:szCs w:val="22"/>
          <w:shd w:val="clear" w:color="auto" w:fill="FFFFFF"/>
        </w:rPr>
        <w:t xml:space="preserve"> (343) 272-98-70 (доб. 351).</w:t>
      </w:r>
    </w:p>
    <w:p w:rsidR="00305218" w:rsidRDefault="00305218" w:rsidP="00D47EB0">
      <w:pPr>
        <w:pStyle w:val="a9"/>
        <w:jc w:val="both"/>
        <w:rPr>
          <w:sz w:val="22"/>
          <w:szCs w:val="22"/>
          <w:shd w:val="clear" w:color="auto" w:fill="FFFFFF"/>
        </w:rPr>
      </w:pPr>
    </w:p>
    <w:p w:rsidR="00305218" w:rsidRDefault="00305218" w:rsidP="00D47EB0">
      <w:pPr>
        <w:pStyle w:val="a9"/>
        <w:jc w:val="right"/>
        <w:rPr>
          <w:sz w:val="22"/>
          <w:szCs w:val="22"/>
          <w:shd w:val="clear" w:color="auto" w:fill="FFFFFF"/>
        </w:rPr>
      </w:pPr>
      <w:r>
        <w:rPr>
          <w:sz w:val="22"/>
          <w:szCs w:val="22"/>
          <w:shd w:val="clear" w:color="auto" w:fill="FFFFFF"/>
        </w:rPr>
        <w:t>Совет директоров ПАО «УралАТИ»</w:t>
      </w:r>
    </w:p>
    <w:p w:rsidR="00993631" w:rsidRDefault="00993631" w:rsidP="00D47EB0">
      <w:pPr>
        <w:ind w:left="10" w:right="38" w:hanging="10"/>
        <w:jc w:val="right"/>
        <w:rPr>
          <w:sz w:val="22"/>
          <w:szCs w:val="22"/>
        </w:rPr>
      </w:pPr>
    </w:p>
    <w:p w:rsidR="00993631" w:rsidRDefault="00993631" w:rsidP="00D47EB0">
      <w:pPr>
        <w:ind w:left="10" w:right="38" w:hanging="10"/>
        <w:jc w:val="right"/>
        <w:rPr>
          <w:sz w:val="22"/>
          <w:szCs w:val="22"/>
        </w:rPr>
      </w:pPr>
    </w:p>
    <w:p w:rsidR="00993631" w:rsidRDefault="00993631" w:rsidP="00D47EB0">
      <w:pPr>
        <w:ind w:left="10" w:right="38" w:hanging="10"/>
        <w:jc w:val="right"/>
        <w:rPr>
          <w:sz w:val="22"/>
          <w:szCs w:val="22"/>
        </w:rPr>
      </w:pPr>
    </w:p>
    <w:p w:rsidR="00993631" w:rsidRDefault="00993631" w:rsidP="00D47EB0">
      <w:pPr>
        <w:ind w:left="10" w:right="38" w:hanging="10"/>
        <w:jc w:val="right"/>
        <w:rPr>
          <w:sz w:val="22"/>
          <w:szCs w:val="22"/>
        </w:rPr>
      </w:pPr>
    </w:p>
    <w:p w:rsidR="00993631" w:rsidRDefault="00993631" w:rsidP="00D47EB0">
      <w:pPr>
        <w:ind w:left="10" w:right="38" w:hanging="10"/>
        <w:jc w:val="right"/>
        <w:rPr>
          <w:sz w:val="22"/>
          <w:szCs w:val="22"/>
        </w:rPr>
      </w:pPr>
    </w:p>
    <w:p w:rsidR="00993631" w:rsidRDefault="00993631" w:rsidP="00D47EB0">
      <w:pPr>
        <w:ind w:left="10" w:right="38" w:hanging="10"/>
        <w:jc w:val="right"/>
        <w:rPr>
          <w:sz w:val="22"/>
          <w:szCs w:val="22"/>
        </w:rPr>
      </w:pPr>
    </w:p>
    <w:p w:rsidR="00993631" w:rsidRDefault="00993631" w:rsidP="00D47EB0">
      <w:pPr>
        <w:ind w:left="10" w:right="38" w:hanging="10"/>
        <w:jc w:val="right"/>
        <w:rPr>
          <w:sz w:val="22"/>
          <w:szCs w:val="22"/>
        </w:rPr>
      </w:pPr>
    </w:p>
    <w:p w:rsidR="00993631" w:rsidRDefault="00993631" w:rsidP="00D47EB0">
      <w:pPr>
        <w:ind w:left="10" w:right="38" w:hanging="10"/>
        <w:jc w:val="right"/>
        <w:rPr>
          <w:sz w:val="22"/>
          <w:szCs w:val="22"/>
        </w:rPr>
      </w:pPr>
    </w:p>
    <w:p w:rsidR="00941448" w:rsidRPr="00D47EB0" w:rsidRDefault="00941448" w:rsidP="00D47EB0">
      <w:pPr>
        <w:ind w:left="10" w:right="38" w:hanging="10"/>
        <w:jc w:val="right"/>
        <w:rPr>
          <w:sz w:val="22"/>
          <w:szCs w:val="22"/>
        </w:rPr>
      </w:pPr>
      <w:r w:rsidRPr="00D47EB0">
        <w:rPr>
          <w:sz w:val="22"/>
          <w:szCs w:val="22"/>
        </w:rPr>
        <w:t xml:space="preserve">Приложение № 1 </w:t>
      </w:r>
    </w:p>
    <w:p w:rsidR="00941448" w:rsidRPr="00D47EB0" w:rsidRDefault="00941448" w:rsidP="00D47EB0">
      <w:pPr>
        <w:ind w:left="10" w:right="38" w:hanging="10"/>
        <w:jc w:val="right"/>
        <w:rPr>
          <w:sz w:val="22"/>
          <w:szCs w:val="22"/>
        </w:rPr>
      </w:pPr>
      <w:r w:rsidRPr="00D47EB0">
        <w:rPr>
          <w:sz w:val="22"/>
          <w:szCs w:val="22"/>
        </w:rPr>
        <w:t xml:space="preserve">к сообщению о проведении </w:t>
      </w:r>
      <w:r w:rsidR="00A80A59" w:rsidRPr="00D47EB0">
        <w:rPr>
          <w:sz w:val="22"/>
          <w:szCs w:val="22"/>
        </w:rPr>
        <w:t>15.06.2026</w:t>
      </w:r>
      <w:r w:rsidRPr="00D47EB0">
        <w:rPr>
          <w:sz w:val="22"/>
          <w:szCs w:val="22"/>
        </w:rPr>
        <w:t xml:space="preserve">  </w:t>
      </w:r>
    </w:p>
    <w:p w:rsidR="00941448" w:rsidRPr="00D47EB0" w:rsidRDefault="00A80A59" w:rsidP="00D47EB0">
      <w:pPr>
        <w:ind w:left="10" w:right="38" w:hanging="10"/>
        <w:jc w:val="right"/>
        <w:rPr>
          <w:sz w:val="22"/>
          <w:szCs w:val="22"/>
        </w:rPr>
      </w:pPr>
      <w:r w:rsidRPr="00D47EB0">
        <w:rPr>
          <w:sz w:val="22"/>
          <w:szCs w:val="22"/>
        </w:rPr>
        <w:t>годового заседания</w:t>
      </w:r>
      <w:r w:rsidR="00941448" w:rsidRPr="00D47EB0">
        <w:rPr>
          <w:sz w:val="22"/>
          <w:szCs w:val="22"/>
        </w:rPr>
        <w:t xml:space="preserve"> Общего собрания акционеров </w:t>
      </w:r>
      <w:r w:rsidRPr="00D47EB0">
        <w:rPr>
          <w:sz w:val="22"/>
          <w:szCs w:val="22"/>
        </w:rPr>
        <w:t>П</w:t>
      </w:r>
      <w:r w:rsidR="00941448" w:rsidRPr="00D47EB0">
        <w:rPr>
          <w:sz w:val="22"/>
          <w:szCs w:val="22"/>
        </w:rPr>
        <w:t>А</w:t>
      </w:r>
      <w:bookmarkStart w:id="0" w:name="_GoBack"/>
      <w:bookmarkEnd w:id="0"/>
      <w:r w:rsidR="00941448" w:rsidRPr="00D47EB0">
        <w:rPr>
          <w:sz w:val="22"/>
          <w:szCs w:val="22"/>
        </w:rPr>
        <w:t>О «Урал</w:t>
      </w:r>
      <w:r w:rsidRPr="00D47EB0">
        <w:rPr>
          <w:sz w:val="22"/>
          <w:szCs w:val="22"/>
        </w:rPr>
        <w:t>АТИ</w:t>
      </w:r>
      <w:r w:rsidR="00941448" w:rsidRPr="00D47EB0">
        <w:rPr>
          <w:sz w:val="22"/>
          <w:szCs w:val="22"/>
        </w:rPr>
        <w:t xml:space="preserve">» </w:t>
      </w:r>
    </w:p>
    <w:p w:rsidR="00941448" w:rsidRPr="00D47EB0" w:rsidRDefault="00941448" w:rsidP="00D47EB0">
      <w:pPr>
        <w:ind w:right="5"/>
        <w:jc w:val="center"/>
        <w:rPr>
          <w:sz w:val="22"/>
          <w:szCs w:val="22"/>
        </w:rPr>
      </w:pPr>
      <w:r w:rsidRPr="00D47EB0">
        <w:rPr>
          <w:b/>
          <w:sz w:val="22"/>
          <w:szCs w:val="22"/>
        </w:rPr>
        <w:t xml:space="preserve"> </w:t>
      </w:r>
    </w:p>
    <w:p w:rsidR="00941448" w:rsidRPr="00D47EB0" w:rsidRDefault="00941448" w:rsidP="00D47EB0">
      <w:pPr>
        <w:ind w:right="5"/>
        <w:jc w:val="center"/>
        <w:rPr>
          <w:sz w:val="22"/>
          <w:szCs w:val="22"/>
        </w:rPr>
      </w:pPr>
      <w:r w:rsidRPr="00D47EB0">
        <w:rPr>
          <w:b/>
          <w:sz w:val="22"/>
          <w:szCs w:val="22"/>
        </w:rPr>
        <w:t xml:space="preserve"> </w:t>
      </w:r>
    </w:p>
    <w:p w:rsidR="00941448" w:rsidRPr="00D47EB0" w:rsidRDefault="00941448" w:rsidP="00D47EB0">
      <w:pPr>
        <w:ind w:left="1419" w:hanging="10"/>
        <w:rPr>
          <w:sz w:val="22"/>
          <w:szCs w:val="22"/>
        </w:rPr>
      </w:pPr>
      <w:r w:rsidRPr="00D47EB0">
        <w:rPr>
          <w:b/>
          <w:sz w:val="22"/>
          <w:szCs w:val="22"/>
        </w:rPr>
        <w:t xml:space="preserve">ПОРЯДОК ОСУЩЕСТВЛЕНИЯ ВЫКУПА АКЦИЙ </w:t>
      </w:r>
      <w:r w:rsidR="00A80A59" w:rsidRPr="00D47EB0">
        <w:rPr>
          <w:b/>
          <w:sz w:val="22"/>
          <w:szCs w:val="22"/>
        </w:rPr>
        <w:t>П</w:t>
      </w:r>
      <w:r w:rsidRPr="00D47EB0">
        <w:rPr>
          <w:b/>
          <w:sz w:val="22"/>
          <w:szCs w:val="22"/>
        </w:rPr>
        <w:t>АО «УРАЛ</w:t>
      </w:r>
      <w:r w:rsidR="00A80A59" w:rsidRPr="00D47EB0">
        <w:rPr>
          <w:b/>
          <w:sz w:val="22"/>
          <w:szCs w:val="22"/>
        </w:rPr>
        <w:t>АТИ</w:t>
      </w:r>
      <w:r w:rsidRPr="00D47EB0">
        <w:rPr>
          <w:b/>
          <w:sz w:val="22"/>
          <w:szCs w:val="22"/>
        </w:rPr>
        <w:t xml:space="preserve">» </w:t>
      </w:r>
    </w:p>
    <w:p w:rsidR="00941448" w:rsidRPr="00D47EB0" w:rsidRDefault="00941448" w:rsidP="00D47EB0">
      <w:pPr>
        <w:rPr>
          <w:sz w:val="22"/>
          <w:szCs w:val="22"/>
        </w:rPr>
      </w:pPr>
      <w:r w:rsidRPr="00D47EB0">
        <w:rPr>
          <w:sz w:val="22"/>
          <w:szCs w:val="22"/>
        </w:rPr>
        <w:t xml:space="preserve"> </w:t>
      </w:r>
    </w:p>
    <w:p w:rsidR="00941448" w:rsidRPr="00D47EB0" w:rsidRDefault="00941448" w:rsidP="00D47EB0">
      <w:pPr>
        <w:ind w:right="56" w:firstLine="427"/>
        <w:jc w:val="both"/>
        <w:rPr>
          <w:sz w:val="22"/>
          <w:szCs w:val="22"/>
        </w:rPr>
      </w:pPr>
      <w:r w:rsidRPr="00D47EB0">
        <w:rPr>
          <w:b/>
          <w:sz w:val="22"/>
          <w:szCs w:val="22"/>
        </w:rPr>
        <w:t xml:space="preserve">В соответствии со ст. 76 Федерального закона от 26.12.1995 № 208-ФЗ «Об акционерных обществах» (далее - ФЗ «Об акционерных обществах») </w:t>
      </w:r>
      <w:r w:rsidR="00A80A59" w:rsidRPr="00D47EB0">
        <w:rPr>
          <w:b/>
          <w:sz w:val="22"/>
          <w:szCs w:val="22"/>
        </w:rPr>
        <w:t>П</w:t>
      </w:r>
      <w:r w:rsidRPr="00D47EB0">
        <w:rPr>
          <w:b/>
          <w:sz w:val="22"/>
          <w:szCs w:val="22"/>
        </w:rPr>
        <w:t>АО «Урал</w:t>
      </w:r>
      <w:r w:rsidR="00A80A59" w:rsidRPr="00D47EB0">
        <w:rPr>
          <w:b/>
          <w:sz w:val="22"/>
          <w:szCs w:val="22"/>
        </w:rPr>
        <w:t>АТИ</w:t>
      </w:r>
      <w:r w:rsidRPr="00D47EB0">
        <w:rPr>
          <w:b/>
          <w:sz w:val="22"/>
          <w:szCs w:val="22"/>
        </w:rPr>
        <w:t xml:space="preserve">» (далее – Общество) информирует о следующем порядке осуществления выкупа акций </w:t>
      </w:r>
      <w:r w:rsidR="00A80A59" w:rsidRPr="00D47EB0">
        <w:rPr>
          <w:b/>
          <w:sz w:val="22"/>
          <w:szCs w:val="22"/>
        </w:rPr>
        <w:t>П</w:t>
      </w:r>
      <w:r w:rsidRPr="00D47EB0">
        <w:rPr>
          <w:b/>
          <w:sz w:val="22"/>
          <w:szCs w:val="22"/>
        </w:rPr>
        <w:t>АО «Урал</w:t>
      </w:r>
      <w:r w:rsidR="00A80A59" w:rsidRPr="00D47EB0">
        <w:rPr>
          <w:b/>
          <w:sz w:val="22"/>
          <w:szCs w:val="22"/>
        </w:rPr>
        <w:t>АТИ</w:t>
      </w:r>
      <w:r w:rsidRPr="00D47EB0">
        <w:rPr>
          <w:b/>
          <w:sz w:val="22"/>
          <w:szCs w:val="22"/>
        </w:rPr>
        <w:t xml:space="preserve">»: </w:t>
      </w:r>
    </w:p>
    <w:p w:rsidR="00941448" w:rsidRPr="00D47EB0" w:rsidRDefault="00941448" w:rsidP="00D47EB0">
      <w:pPr>
        <w:spacing w:before="80"/>
        <w:ind w:firstLine="425"/>
        <w:jc w:val="both"/>
        <w:rPr>
          <w:sz w:val="22"/>
          <w:szCs w:val="22"/>
        </w:rPr>
      </w:pPr>
      <w:r w:rsidRPr="00D47EB0">
        <w:rPr>
          <w:sz w:val="22"/>
          <w:szCs w:val="22"/>
        </w:rPr>
        <w:t xml:space="preserve">Требование о выкупе акций акционера, зарегистрированного в реестре акционеров Общества, или отзыв такого требования предъявляются регистратору Общества – в </w:t>
      </w:r>
      <w:r w:rsidR="00A80A59" w:rsidRPr="00D47EB0">
        <w:rPr>
          <w:sz w:val="22"/>
          <w:szCs w:val="22"/>
        </w:rPr>
        <w:t xml:space="preserve">Волгоградский </w:t>
      </w:r>
      <w:r w:rsidRPr="00D47EB0">
        <w:rPr>
          <w:sz w:val="22"/>
          <w:szCs w:val="22"/>
        </w:rPr>
        <w:t>филиал акционерного общества «Специализированный регистратор – Держатель реестров акционеров газовой промышленности» (АО «ДРАГА»)</w:t>
      </w:r>
      <w:r w:rsidR="00A80A59" w:rsidRPr="00D47EB0">
        <w:rPr>
          <w:sz w:val="22"/>
          <w:szCs w:val="22"/>
        </w:rPr>
        <w:t xml:space="preserve"> </w:t>
      </w:r>
      <w:r w:rsidRPr="00D47EB0">
        <w:rPr>
          <w:sz w:val="22"/>
          <w:szCs w:val="22"/>
        </w:rPr>
        <w:t xml:space="preserve"> (далее – Регистратор) путем направления требования по почте по адресу: </w:t>
      </w:r>
      <w:r w:rsidR="00A80A59" w:rsidRPr="00D47EB0">
        <w:rPr>
          <w:bCs/>
          <w:color w:val="000000" w:themeColor="text1"/>
          <w:sz w:val="22"/>
          <w:szCs w:val="22"/>
        </w:rPr>
        <w:t xml:space="preserve">400001, </w:t>
      </w:r>
      <w:r w:rsidR="00A80A59" w:rsidRPr="00D47EB0">
        <w:rPr>
          <w:bCs/>
          <w:iCs/>
          <w:color w:val="000000" w:themeColor="text1"/>
          <w:sz w:val="22"/>
          <w:szCs w:val="22"/>
        </w:rPr>
        <w:t>г. Волгоград, ул. Клинская, 32а, либо</w:t>
      </w:r>
      <w:r w:rsidRPr="00D47EB0">
        <w:rPr>
          <w:sz w:val="22"/>
          <w:szCs w:val="22"/>
        </w:rPr>
        <w:t xml:space="preserve"> вручения под подпись в письменной форме. </w:t>
      </w:r>
    </w:p>
    <w:p w:rsidR="00941448" w:rsidRPr="00D47EB0" w:rsidRDefault="00941448" w:rsidP="00D47EB0">
      <w:pPr>
        <w:ind w:left="-15" w:right="43" w:firstLine="441"/>
        <w:jc w:val="both"/>
        <w:rPr>
          <w:sz w:val="22"/>
          <w:szCs w:val="22"/>
        </w:rPr>
      </w:pPr>
      <w:r w:rsidRPr="00D47EB0">
        <w:rPr>
          <w:sz w:val="22"/>
          <w:szCs w:val="22"/>
        </w:rPr>
        <w:t xml:space="preserve">Требование о выкупе акций акционера, зарегистрированного в реестре акционеров Общества должно содержать сведения, позволяющие идентифицировать предъявившего его акционера, а также количество акций каждой категории (типа), выкупа которых он требует. </w:t>
      </w:r>
    </w:p>
    <w:p w:rsidR="00941448" w:rsidRPr="00D47EB0" w:rsidRDefault="00941448" w:rsidP="00D47EB0">
      <w:pPr>
        <w:ind w:left="-15" w:right="43" w:firstLine="441"/>
        <w:jc w:val="both"/>
        <w:rPr>
          <w:sz w:val="22"/>
          <w:szCs w:val="22"/>
        </w:rPr>
      </w:pPr>
      <w:r w:rsidRPr="00D47EB0">
        <w:rPr>
          <w:sz w:val="22"/>
          <w:szCs w:val="22"/>
        </w:rPr>
        <w:t xml:space="preserve">Со дня получения Регистратором требования акционера о выкупе акций и до дня внесения в реестр акционеров записи о переходе прав на выкупаемые акции к Обществу или до дня получения отзыва акционером такого требования акционер не вправе распоряжаться предъявленными к выкупу акциями, в том числе передавать их в залог или обременять другими способами, о чем Регистратор без распоряжения акционера вносит запись об установлении такого ограничения по счету, на котором учитываются права на акции акционера, предъявившего такое требование. </w:t>
      </w:r>
    </w:p>
    <w:p w:rsidR="00941448" w:rsidRPr="00D47EB0" w:rsidRDefault="00941448" w:rsidP="00D47EB0">
      <w:pPr>
        <w:ind w:left="-15" w:right="43" w:firstLine="441"/>
        <w:jc w:val="both"/>
        <w:rPr>
          <w:sz w:val="22"/>
          <w:szCs w:val="22"/>
        </w:rPr>
      </w:pPr>
      <w:r w:rsidRPr="00D47EB0">
        <w:rPr>
          <w:sz w:val="22"/>
          <w:szCs w:val="22"/>
        </w:rPr>
        <w:t xml:space="preserve">Акционер, не зарегистрированный в реестре акционеров, осуществляет право требовать выкупа Обществом принадлежащих ему акций путем дачи соответствующих указаний (инструкций) лицу, которое осуществляет учет его прав на акции Общества. В этом случае такое указание (инструкция) дается в соответствии с правилами законодательства Российской Федерации о ценных бумагах и должно содержать сведения о количестве акций каждой категории (типа), выкупа которых требует акционер. </w:t>
      </w:r>
    </w:p>
    <w:p w:rsidR="00941448" w:rsidRPr="00D47EB0" w:rsidRDefault="00941448" w:rsidP="00D47EB0">
      <w:pPr>
        <w:ind w:left="-15" w:right="43" w:firstLine="441"/>
        <w:jc w:val="both"/>
        <w:rPr>
          <w:sz w:val="22"/>
          <w:szCs w:val="22"/>
        </w:rPr>
      </w:pPr>
      <w:r w:rsidRPr="00D47EB0">
        <w:rPr>
          <w:sz w:val="22"/>
          <w:szCs w:val="22"/>
        </w:rPr>
        <w:t xml:space="preserve">Со дня получения номинальным держателем акций от акционера указания (инструкции) об осуществлении им права требовать выкупа акций и до дня внесения записи о переходе прав на такие акции к </w:t>
      </w:r>
      <w:r w:rsidR="00A80A59" w:rsidRPr="00D47EB0">
        <w:rPr>
          <w:sz w:val="22"/>
          <w:szCs w:val="22"/>
        </w:rPr>
        <w:t>П</w:t>
      </w:r>
      <w:r w:rsidRPr="00D47EB0">
        <w:rPr>
          <w:sz w:val="22"/>
          <w:szCs w:val="22"/>
        </w:rPr>
        <w:t>АО «Урал</w:t>
      </w:r>
      <w:r w:rsidR="00A80A59" w:rsidRPr="00D47EB0">
        <w:rPr>
          <w:sz w:val="22"/>
          <w:szCs w:val="22"/>
        </w:rPr>
        <w:t>АТИ</w:t>
      </w:r>
      <w:r w:rsidRPr="00D47EB0">
        <w:rPr>
          <w:sz w:val="22"/>
          <w:szCs w:val="22"/>
        </w:rPr>
        <w:t>» по счету указанного номинального держателя или до дня получения номинальным держателем информации о получении</w:t>
      </w:r>
      <w:r w:rsidR="00A80A59" w:rsidRPr="00D47EB0">
        <w:rPr>
          <w:sz w:val="22"/>
          <w:szCs w:val="22"/>
        </w:rPr>
        <w:t xml:space="preserve"> </w:t>
      </w:r>
      <w:r w:rsidRPr="00D47EB0">
        <w:rPr>
          <w:sz w:val="22"/>
          <w:szCs w:val="22"/>
        </w:rPr>
        <w:t xml:space="preserve">Регистратором отзыва акционером своего требования акционер не вправе распоряжаться предъявленными к выкупу акциями, в том числе передавать их в залог либо обременять другими способами, о чем номинальный держатель без поручения акционера вносит запись об установлении такого ограничения по счету, на котором учитываются права на акции акционера, предъявившего такое требование. </w:t>
      </w:r>
    </w:p>
    <w:p w:rsidR="00941448" w:rsidRPr="00D47EB0" w:rsidRDefault="00941448" w:rsidP="00D47EB0">
      <w:pPr>
        <w:ind w:left="-15" w:right="43" w:firstLine="441"/>
        <w:jc w:val="both"/>
        <w:rPr>
          <w:sz w:val="22"/>
          <w:szCs w:val="22"/>
        </w:rPr>
      </w:pPr>
      <w:r w:rsidRPr="00D47EB0">
        <w:rPr>
          <w:sz w:val="22"/>
          <w:szCs w:val="22"/>
        </w:rPr>
        <w:t xml:space="preserve">Требования акционеров о выкупе акций должны быть предъявлены либо отозваны не позднее 45 дней с даты принятия соответствующего решения Общим собранием акционеров Общества. Отзыв требования о выкупе акций допускается только в отношении всех предъявленных к выкупу акций. Требование о выкупе акций акционера или его отзыв считается предъявленным в день его получения Регистратором от акционера, зарегистрированного в реестре акционеров, либо в день получения Регистратором от номинального держателя акций, зарегистрированного в реестре акционеров, сообщения, содержащего волеизъявление такого акционера. </w:t>
      </w:r>
    </w:p>
    <w:p w:rsidR="00941448" w:rsidRPr="00D47EB0" w:rsidRDefault="00941448" w:rsidP="00D47EB0">
      <w:pPr>
        <w:ind w:left="-15" w:right="43" w:firstLine="441"/>
        <w:jc w:val="both"/>
        <w:rPr>
          <w:sz w:val="22"/>
          <w:szCs w:val="22"/>
        </w:rPr>
      </w:pPr>
      <w:r w:rsidRPr="00D47EB0">
        <w:rPr>
          <w:sz w:val="22"/>
          <w:szCs w:val="22"/>
        </w:rPr>
        <w:t xml:space="preserve">По истечении 45 дней с даты принятия соответствующего решения Общим собранием акционеров  Общество обязано в течение 30 дней выкупить акции у акционеров, включенных в список лиц, имеющих право требовать выкупа принадлежащих им акций, или в течение пяти рабочих дней направить Регистратору уведомление о том, что выкуп акций не осуществляется по основанию, предусмотренному п. 8 ст. 76 ФЗ «Об акционерных обществах». В случае предъявления требований о выкупе акций лицами, не включенными в указанный список, Общество не позднее пяти рабочих дней после истечения 45 дней с даты принятия соответствующего решения Общим собранием акционеров Общества обязано направить отказ в удовлетворении таких требований. </w:t>
      </w:r>
    </w:p>
    <w:p w:rsidR="00941448" w:rsidRPr="00D47EB0" w:rsidRDefault="00941448" w:rsidP="00D47EB0">
      <w:pPr>
        <w:ind w:left="-15" w:right="43" w:firstLine="441"/>
        <w:jc w:val="both"/>
        <w:rPr>
          <w:sz w:val="22"/>
          <w:szCs w:val="22"/>
        </w:rPr>
      </w:pPr>
      <w:r w:rsidRPr="00D47EB0">
        <w:rPr>
          <w:sz w:val="22"/>
          <w:szCs w:val="22"/>
        </w:rPr>
        <w:t xml:space="preserve">Совет директоров Общества не позднее чем через 50 дней со дня принятия соответствующего решения Общим собранием акционеров Общества утверждает отчет об итогах предъявления акционерами требований о выкупе принадлежащих им акций. Информация, содержащаяся в выписке из такого отчета или в уведомлении Общества о том, что выкуп акций не осуществляется, направляется зарегистрированным в реестре акционеров номинальным держателям акций в соответствии с правилами законодательства Российской Федерации о ценных бумагах для предоставления информации и материалов лицам, осуществляющим права по ценным бумагам. </w:t>
      </w:r>
    </w:p>
    <w:p w:rsidR="00941448" w:rsidRPr="00D47EB0" w:rsidRDefault="00941448" w:rsidP="00D47EB0">
      <w:pPr>
        <w:ind w:left="-15" w:right="43" w:firstLine="441"/>
        <w:jc w:val="both"/>
        <w:rPr>
          <w:sz w:val="22"/>
          <w:szCs w:val="22"/>
        </w:rPr>
      </w:pPr>
      <w:r w:rsidRPr="00D47EB0">
        <w:rPr>
          <w:sz w:val="22"/>
          <w:szCs w:val="22"/>
        </w:rPr>
        <w:t xml:space="preserve">Выплата денежных средств в связи с выкупом акций лицам, зарегистрированным в реестре акционеров, осуществляется путем их перечисления на банковские счета, реквизиты которых имеются у Регистратора. Указанная обязанность Общества считается исполненной с даты поступления денежных средств в кредитную организацию, в которой открыт банковский счет лица, имеющего право на получение таких выплат, а в случае, если таким лицом является кредитная организация, - на ее счет.  </w:t>
      </w:r>
    </w:p>
    <w:p w:rsidR="00941448" w:rsidRPr="00D47EB0" w:rsidRDefault="00941448" w:rsidP="00D47EB0">
      <w:pPr>
        <w:ind w:left="-15" w:right="43" w:firstLine="441"/>
        <w:jc w:val="both"/>
        <w:rPr>
          <w:sz w:val="22"/>
          <w:szCs w:val="22"/>
        </w:rPr>
      </w:pPr>
      <w:r w:rsidRPr="00D47EB0">
        <w:rPr>
          <w:sz w:val="22"/>
          <w:szCs w:val="22"/>
        </w:rPr>
        <w:t>При отсутствии информации о реквизитах банковского счета или невозможности зачисления денежных средств на банковский счет по обстоятельствам, не зависящим от Общества</w:t>
      </w:r>
      <w:r w:rsidR="00D47EB0" w:rsidRPr="00D47EB0">
        <w:rPr>
          <w:sz w:val="22"/>
          <w:szCs w:val="22"/>
        </w:rPr>
        <w:t>,</w:t>
      </w:r>
      <w:r w:rsidRPr="00D47EB0">
        <w:rPr>
          <w:sz w:val="22"/>
          <w:szCs w:val="22"/>
        </w:rPr>
        <w:t xml:space="preserve"> соответствующие денежные средства за выкупленные акции перечисляются в депозит нотариуса по месту нахождения Общества</w:t>
      </w:r>
      <w:r w:rsidR="00D47EB0" w:rsidRPr="00D47EB0">
        <w:rPr>
          <w:sz w:val="22"/>
          <w:szCs w:val="22"/>
        </w:rPr>
        <w:t xml:space="preserve"> (г. Асбест Свердловской области)</w:t>
      </w:r>
      <w:r w:rsidRPr="00D47EB0">
        <w:rPr>
          <w:sz w:val="22"/>
          <w:szCs w:val="22"/>
        </w:rPr>
        <w:t xml:space="preserve">.  </w:t>
      </w:r>
    </w:p>
    <w:p w:rsidR="00941448" w:rsidRPr="00D47EB0" w:rsidRDefault="00941448" w:rsidP="00D47EB0">
      <w:pPr>
        <w:ind w:left="-15" w:right="43" w:firstLine="441"/>
        <w:jc w:val="both"/>
        <w:rPr>
          <w:sz w:val="22"/>
          <w:szCs w:val="22"/>
        </w:rPr>
      </w:pPr>
      <w:r w:rsidRPr="00D47EB0">
        <w:rPr>
          <w:sz w:val="22"/>
          <w:szCs w:val="22"/>
        </w:rPr>
        <w:t xml:space="preserve">Регистратор вносит записи о переходе прав на выкупаемые акции к Обществу, за исключением перехода прав на акции, учет прав на которые осуществляется номинальными держателями, на основании утвержденного Советом директоров Общества отчета об итогах предъявления требований акционеров о выкупе акций и документов, подтверждающих исполнение обязанности по выплате денежных средств акционерам, без распоряжения лица, зарегистрированного в реестре акционеров Общества. </w:t>
      </w:r>
    </w:p>
    <w:p w:rsidR="00941448" w:rsidRPr="00D47EB0" w:rsidRDefault="00941448" w:rsidP="00D47EB0">
      <w:pPr>
        <w:ind w:left="-15" w:right="43" w:firstLine="441"/>
        <w:jc w:val="both"/>
        <w:rPr>
          <w:sz w:val="22"/>
          <w:szCs w:val="22"/>
        </w:rPr>
      </w:pPr>
      <w:r w:rsidRPr="00D47EB0">
        <w:rPr>
          <w:sz w:val="22"/>
          <w:szCs w:val="22"/>
        </w:rPr>
        <w:t xml:space="preserve">Выплата денежных средств в связи с выкупом акций лицам, не зарегистрированным в реестре акционеров, осуществляется путем их перечисления на банковский счет номинального держателя акций, зарегистрированного в реестре акционеров. Указанная обязанность Общества считается исполненной с даты поступления денежных средств в кредитную организацию, в которой открыт банковский счет такого номинального держателя, а в случае, если номинальным держателем является кредитная организация, - на ее счет. </w:t>
      </w:r>
    </w:p>
    <w:p w:rsidR="00941448" w:rsidRPr="00D47EB0" w:rsidRDefault="00941448" w:rsidP="00D47EB0">
      <w:pPr>
        <w:ind w:left="-15" w:right="43" w:firstLine="441"/>
        <w:jc w:val="both"/>
        <w:rPr>
          <w:sz w:val="22"/>
          <w:szCs w:val="22"/>
        </w:rPr>
      </w:pPr>
      <w:r w:rsidRPr="00D47EB0">
        <w:rPr>
          <w:sz w:val="22"/>
          <w:szCs w:val="22"/>
        </w:rPr>
        <w:t xml:space="preserve">Внесение записи о переходе прав на выкупаемые акции к Обществу осуществляется Регистратором на основании распоряжения номинального держателя акций, зарегистрированного в реестре акционеров, о передаче акций и в соответствии с утвержденным Советом директоров Общества отчетом об итогах предъявления требований акционеров о выкупе принадлежащих им акций. Такое распоряжение номинальный держатель акций дает не позднее двух рабочих дней после дня поступления денежных средств за выкупаемые акции на банковский счет такого номинального держателя и предоставления выписки из утвержденного Советом директоров Общества отчета об итогах предъявления требований акционеров о выкупе акций. Внесение указанной записи является основанием для внесения номинальным держателем акций соответствующей записи по счетам депо клиента (депонента) без поручения (распоряжения) последнего. Номинальный держатель акций, зарегистрированный в реестре акционеров, обязан выплатить своим депонентам денежные средства путем перечисления на их банковские счета не позднее следующего рабочего дня после дня, когда дано такое распоряжение. Номинальный держатель акций, не зарегистрированный в реестре акционеров, обязан выплатить своим депонентам денежные средства путем перечисления денежных средств на их банковские счета не позднее следующего рабочего дня после дня поступления денежных средств и получения от депозитария, депонентом которого он является, информации о количестве выкупленных ценных бумаг. </w:t>
      </w:r>
    </w:p>
    <w:p w:rsidR="00941448" w:rsidRPr="00D47EB0" w:rsidRDefault="00941448" w:rsidP="00D47EB0">
      <w:pPr>
        <w:ind w:left="-15" w:right="43" w:firstLine="441"/>
        <w:jc w:val="both"/>
        <w:rPr>
          <w:sz w:val="22"/>
          <w:szCs w:val="22"/>
        </w:rPr>
      </w:pPr>
      <w:r w:rsidRPr="00D47EB0">
        <w:rPr>
          <w:sz w:val="22"/>
          <w:szCs w:val="22"/>
        </w:rPr>
        <w:t xml:space="preserve">Выкуп Обществом акций осуществляется по цене, указанной в сообщении о проведении </w:t>
      </w:r>
      <w:r w:rsidR="00A80A59" w:rsidRPr="00D47EB0">
        <w:rPr>
          <w:sz w:val="22"/>
          <w:szCs w:val="22"/>
        </w:rPr>
        <w:t>годового заседания</w:t>
      </w:r>
      <w:r w:rsidRPr="00D47EB0">
        <w:rPr>
          <w:sz w:val="22"/>
          <w:szCs w:val="22"/>
        </w:rPr>
        <w:t xml:space="preserve"> Общего собрания акционеров Общества. Общая сумма средств, направляемых Обществом на выкуп акций, не может превышать 10 процентов стоимости чистых активов на дату принятия решения, которое повлекло возникновение у акционеров права требовать выкупа принадлежащих им акций. В случае, если общее количество акций, в отношении которых заявлены требования о выкупе, превышает количество акций, которое может быть выкуплено с учетом установленного выше ограничения, акции выкупаются у акционеров пропорционально заявленным требованиям. Акции, выкупленные Обществом, поступают в его распоряжение. </w:t>
      </w:r>
    </w:p>
    <w:p w:rsidR="00941448" w:rsidRPr="00D47EB0" w:rsidRDefault="00941448" w:rsidP="00D47EB0">
      <w:pPr>
        <w:jc w:val="both"/>
        <w:rPr>
          <w:sz w:val="22"/>
          <w:szCs w:val="22"/>
          <w:shd w:val="clear" w:color="auto" w:fill="FFFFFF"/>
        </w:rPr>
      </w:pPr>
      <w:r w:rsidRPr="00D47EB0">
        <w:rPr>
          <w:sz w:val="22"/>
          <w:szCs w:val="22"/>
        </w:rPr>
        <w:t xml:space="preserve"> </w:t>
      </w:r>
    </w:p>
    <w:sectPr w:rsidR="00941448" w:rsidRPr="00D47EB0" w:rsidSect="00D47EB0">
      <w:pgSz w:w="11906" w:h="16838"/>
      <w:pgMar w:top="567" w:right="707"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altName w:val="Arial Unicode MS"/>
    <w:panose1 w:val="02070309020205020404"/>
    <w:charset w:val="CC"/>
    <w:family w:val="modern"/>
    <w:pitch w:val="fixed"/>
    <w:sig w:usb0="E0002EFF" w:usb1="C0007843"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DB493A"/>
    <w:multiLevelType w:val="hybridMultilevel"/>
    <w:tmpl w:val="FA0C443A"/>
    <w:lvl w:ilvl="0" w:tplc="F7CCFB52">
      <w:start w:val="3"/>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C4FD16">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48A0E2">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3234DC">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103B44">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527F18">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585BFE">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E802F2">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3C4770">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2DE724D9"/>
    <w:multiLevelType w:val="hybridMultilevel"/>
    <w:tmpl w:val="683A174C"/>
    <w:lvl w:ilvl="0" w:tplc="A9FA4598">
      <w:start w:val="1"/>
      <w:numFmt w:val="decimal"/>
      <w:lvlText w:val="%1."/>
      <w:lvlJc w:val="left"/>
      <w:pPr>
        <w:ind w:left="644" w:hanging="360"/>
      </w:pPr>
      <w:rPr>
        <w:rFonts w:hint="default"/>
        <w:u w:val="none"/>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33AE53ED"/>
    <w:multiLevelType w:val="hybridMultilevel"/>
    <w:tmpl w:val="E1924F80"/>
    <w:lvl w:ilvl="0" w:tplc="4AB0C6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E010E4"/>
    <w:multiLevelType w:val="hybridMultilevel"/>
    <w:tmpl w:val="924C17EC"/>
    <w:lvl w:ilvl="0" w:tplc="7A5ED2DC">
      <w:start w:val="1"/>
      <w:numFmt w:val="decimal"/>
      <w:lvlText w:val="%1)"/>
      <w:lvlJc w:val="left"/>
      <w:pPr>
        <w:tabs>
          <w:tab w:val="num" w:pos="360"/>
        </w:tabs>
        <w:ind w:left="360" w:hanging="360"/>
      </w:pPr>
      <w:rPr>
        <w:rFonts w:cs="Times New Roman"/>
      </w:rPr>
    </w:lvl>
    <w:lvl w:ilvl="1" w:tplc="B86C7B9A" w:tentative="1">
      <w:start w:val="1"/>
      <w:numFmt w:val="lowerLetter"/>
      <w:lvlText w:val="%2."/>
      <w:lvlJc w:val="left"/>
      <w:pPr>
        <w:tabs>
          <w:tab w:val="num" w:pos="1080"/>
        </w:tabs>
        <w:ind w:left="1080" w:hanging="360"/>
      </w:pPr>
      <w:rPr>
        <w:rFonts w:cs="Times New Roman"/>
      </w:rPr>
    </w:lvl>
    <w:lvl w:ilvl="2" w:tplc="428446E0" w:tentative="1">
      <w:start w:val="1"/>
      <w:numFmt w:val="lowerRoman"/>
      <w:lvlText w:val="%3."/>
      <w:lvlJc w:val="right"/>
      <w:pPr>
        <w:tabs>
          <w:tab w:val="num" w:pos="1800"/>
        </w:tabs>
        <w:ind w:left="1800" w:hanging="180"/>
      </w:pPr>
      <w:rPr>
        <w:rFonts w:cs="Times New Roman"/>
      </w:rPr>
    </w:lvl>
    <w:lvl w:ilvl="3" w:tplc="585C584A" w:tentative="1">
      <w:start w:val="1"/>
      <w:numFmt w:val="decimal"/>
      <w:lvlText w:val="%4."/>
      <w:lvlJc w:val="left"/>
      <w:pPr>
        <w:tabs>
          <w:tab w:val="num" w:pos="2520"/>
        </w:tabs>
        <w:ind w:left="2520" w:hanging="360"/>
      </w:pPr>
      <w:rPr>
        <w:rFonts w:cs="Times New Roman"/>
      </w:rPr>
    </w:lvl>
    <w:lvl w:ilvl="4" w:tplc="6AB8B16E" w:tentative="1">
      <w:start w:val="1"/>
      <w:numFmt w:val="lowerLetter"/>
      <w:lvlText w:val="%5."/>
      <w:lvlJc w:val="left"/>
      <w:pPr>
        <w:tabs>
          <w:tab w:val="num" w:pos="3240"/>
        </w:tabs>
        <w:ind w:left="3240" w:hanging="360"/>
      </w:pPr>
      <w:rPr>
        <w:rFonts w:cs="Times New Roman"/>
      </w:rPr>
    </w:lvl>
    <w:lvl w:ilvl="5" w:tplc="555E5894" w:tentative="1">
      <w:start w:val="1"/>
      <w:numFmt w:val="lowerRoman"/>
      <w:lvlText w:val="%6."/>
      <w:lvlJc w:val="right"/>
      <w:pPr>
        <w:tabs>
          <w:tab w:val="num" w:pos="3960"/>
        </w:tabs>
        <w:ind w:left="3960" w:hanging="180"/>
      </w:pPr>
      <w:rPr>
        <w:rFonts w:cs="Times New Roman"/>
      </w:rPr>
    </w:lvl>
    <w:lvl w:ilvl="6" w:tplc="9104E010" w:tentative="1">
      <w:start w:val="1"/>
      <w:numFmt w:val="decimal"/>
      <w:lvlText w:val="%7."/>
      <w:lvlJc w:val="left"/>
      <w:pPr>
        <w:tabs>
          <w:tab w:val="num" w:pos="4680"/>
        </w:tabs>
        <w:ind w:left="4680" w:hanging="360"/>
      </w:pPr>
      <w:rPr>
        <w:rFonts w:cs="Times New Roman"/>
      </w:rPr>
    </w:lvl>
    <w:lvl w:ilvl="7" w:tplc="5FE2FFA8" w:tentative="1">
      <w:start w:val="1"/>
      <w:numFmt w:val="lowerLetter"/>
      <w:lvlText w:val="%8."/>
      <w:lvlJc w:val="left"/>
      <w:pPr>
        <w:tabs>
          <w:tab w:val="num" w:pos="5400"/>
        </w:tabs>
        <w:ind w:left="5400" w:hanging="360"/>
      </w:pPr>
      <w:rPr>
        <w:rFonts w:cs="Times New Roman"/>
      </w:rPr>
    </w:lvl>
    <w:lvl w:ilvl="8" w:tplc="56E28AE4" w:tentative="1">
      <w:start w:val="1"/>
      <w:numFmt w:val="lowerRoman"/>
      <w:lvlText w:val="%9."/>
      <w:lvlJc w:val="right"/>
      <w:pPr>
        <w:tabs>
          <w:tab w:val="num" w:pos="6120"/>
        </w:tabs>
        <w:ind w:left="6120" w:hanging="180"/>
      </w:pPr>
      <w:rPr>
        <w:rFonts w:cs="Times New Roman"/>
      </w:rPr>
    </w:lvl>
  </w:abstractNum>
  <w:abstractNum w:abstractNumId="5">
    <w:nsid w:val="44907E79"/>
    <w:multiLevelType w:val="multilevel"/>
    <w:tmpl w:val="6E26174C"/>
    <w:lvl w:ilvl="0">
      <w:start w:val="3"/>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1F13F61"/>
    <w:multiLevelType w:val="hybridMultilevel"/>
    <w:tmpl w:val="6BDC36F0"/>
    <w:lvl w:ilvl="0" w:tplc="6824A59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7F703B"/>
    <w:multiLevelType w:val="hybridMultilevel"/>
    <w:tmpl w:val="B5D2E646"/>
    <w:lvl w:ilvl="0" w:tplc="6824A59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BCED10">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FE4C94">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058B6B8">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926FFA">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A2FB62">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90AE0C">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6A5584">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9C04D6">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53E41A98"/>
    <w:multiLevelType w:val="hybridMultilevel"/>
    <w:tmpl w:val="F9140890"/>
    <w:lvl w:ilvl="0" w:tplc="6824A59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A81485"/>
    <w:multiLevelType w:val="hybridMultilevel"/>
    <w:tmpl w:val="BEF2C33C"/>
    <w:lvl w:ilvl="0" w:tplc="2FBA58D0">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6BC955C1"/>
    <w:multiLevelType w:val="hybridMultilevel"/>
    <w:tmpl w:val="9A0E7B3A"/>
    <w:lvl w:ilvl="0" w:tplc="05D417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7"/>
  </w:num>
  <w:num w:numId="8">
    <w:abstractNumId w:val="1"/>
  </w:num>
  <w:num w:numId="9">
    <w:abstractNumId w:val="8"/>
  </w:num>
  <w:num w:numId="10">
    <w:abstractNumId w:val="6"/>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displayBackgroundShape/>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3B9"/>
    <w:rsid w:val="000279BA"/>
    <w:rsid w:val="00046CE3"/>
    <w:rsid w:val="0006079A"/>
    <w:rsid w:val="00066A02"/>
    <w:rsid w:val="000705FA"/>
    <w:rsid w:val="00082B75"/>
    <w:rsid w:val="000C45DA"/>
    <w:rsid w:val="001604E2"/>
    <w:rsid w:val="00191233"/>
    <w:rsid w:val="001A584A"/>
    <w:rsid w:val="002233C0"/>
    <w:rsid w:val="002272A4"/>
    <w:rsid w:val="00241D46"/>
    <w:rsid w:val="002539F3"/>
    <w:rsid w:val="00256DF0"/>
    <w:rsid w:val="002747D2"/>
    <w:rsid w:val="00297777"/>
    <w:rsid w:val="00297C2E"/>
    <w:rsid w:val="002C42BA"/>
    <w:rsid w:val="002E7075"/>
    <w:rsid w:val="00305218"/>
    <w:rsid w:val="003409CA"/>
    <w:rsid w:val="00391415"/>
    <w:rsid w:val="003A34D8"/>
    <w:rsid w:val="003A7E59"/>
    <w:rsid w:val="003B08E4"/>
    <w:rsid w:val="003D3DEE"/>
    <w:rsid w:val="003F6C75"/>
    <w:rsid w:val="003F7FDA"/>
    <w:rsid w:val="004312D1"/>
    <w:rsid w:val="00434F98"/>
    <w:rsid w:val="00450BFC"/>
    <w:rsid w:val="00470F9E"/>
    <w:rsid w:val="0048367C"/>
    <w:rsid w:val="004A7112"/>
    <w:rsid w:val="004C5041"/>
    <w:rsid w:val="004E487B"/>
    <w:rsid w:val="00514082"/>
    <w:rsid w:val="00522E12"/>
    <w:rsid w:val="00533D9D"/>
    <w:rsid w:val="00566798"/>
    <w:rsid w:val="00582FF2"/>
    <w:rsid w:val="005E6EBB"/>
    <w:rsid w:val="006637C2"/>
    <w:rsid w:val="006A32D0"/>
    <w:rsid w:val="00715E8C"/>
    <w:rsid w:val="00716BB1"/>
    <w:rsid w:val="00730D38"/>
    <w:rsid w:val="00740FA5"/>
    <w:rsid w:val="007453FA"/>
    <w:rsid w:val="00765121"/>
    <w:rsid w:val="00772407"/>
    <w:rsid w:val="00781FDA"/>
    <w:rsid w:val="00787E6D"/>
    <w:rsid w:val="007C7527"/>
    <w:rsid w:val="008265F9"/>
    <w:rsid w:val="00941448"/>
    <w:rsid w:val="00993631"/>
    <w:rsid w:val="009B16B0"/>
    <w:rsid w:val="009B3C5B"/>
    <w:rsid w:val="009B700B"/>
    <w:rsid w:val="009C4C7A"/>
    <w:rsid w:val="009E6BA2"/>
    <w:rsid w:val="00A059A0"/>
    <w:rsid w:val="00A10917"/>
    <w:rsid w:val="00A36C75"/>
    <w:rsid w:val="00A44153"/>
    <w:rsid w:val="00A62D2B"/>
    <w:rsid w:val="00A7160A"/>
    <w:rsid w:val="00A753B9"/>
    <w:rsid w:val="00A80A59"/>
    <w:rsid w:val="00A86DA8"/>
    <w:rsid w:val="00AB7E61"/>
    <w:rsid w:val="00AD252D"/>
    <w:rsid w:val="00AF55F5"/>
    <w:rsid w:val="00B12F41"/>
    <w:rsid w:val="00B26875"/>
    <w:rsid w:val="00B26AB7"/>
    <w:rsid w:val="00B41FCB"/>
    <w:rsid w:val="00B46629"/>
    <w:rsid w:val="00B71C08"/>
    <w:rsid w:val="00BA36B1"/>
    <w:rsid w:val="00BA7534"/>
    <w:rsid w:val="00BF25BC"/>
    <w:rsid w:val="00C053C8"/>
    <w:rsid w:val="00CA0402"/>
    <w:rsid w:val="00CD2962"/>
    <w:rsid w:val="00CD64BC"/>
    <w:rsid w:val="00D130D6"/>
    <w:rsid w:val="00D22FDB"/>
    <w:rsid w:val="00D47EB0"/>
    <w:rsid w:val="00D654F3"/>
    <w:rsid w:val="00D90BEF"/>
    <w:rsid w:val="00D9226A"/>
    <w:rsid w:val="00DC7847"/>
    <w:rsid w:val="00E448EF"/>
    <w:rsid w:val="00E719DD"/>
    <w:rsid w:val="00E82958"/>
    <w:rsid w:val="00E961FE"/>
    <w:rsid w:val="00EC2AFC"/>
    <w:rsid w:val="00EF665D"/>
    <w:rsid w:val="00F23FC1"/>
    <w:rsid w:val="00F56C5E"/>
    <w:rsid w:val="00F64CDE"/>
    <w:rsid w:val="00F7134F"/>
    <w:rsid w:val="00FB400E"/>
    <w:rsid w:val="00FE3CCC"/>
    <w:rsid w:val="00FE4025"/>
    <w:rsid w:val="00FE4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3459EC-6284-4CF8-9EC1-80F97211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3B9"/>
    <w:pPr>
      <w:spacing w:after="0" w:line="240" w:lineRule="auto"/>
    </w:pPr>
    <w:rPr>
      <w:rFonts w:ascii="Times New Roman" w:eastAsia="Times New Roman" w:hAnsi="Times New Roman" w:cs="Times New Roman"/>
      <w:sz w:val="24"/>
      <w:szCs w:val="24"/>
    </w:rPr>
  </w:style>
  <w:style w:type="paragraph" w:styleId="1">
    <w:name w:val="heading 1"/>
    <w:next w:val="a"/>
    <w:link w:val="10"/>
    <w:uiPriority w:val="9"/>
    <w:qFormat/>
    <w:rsid w:val="00941448"/>
    <w:pPr>
      <w:keepNext/>
      <w:keepLines/>
      <w:spacing w:after="0" w:line="259" w:lineRule="auto"/>
      <w:ind w:right="58"/>
      <w:jc w:val="right"/>
      <w:outlineLvl w:val="0"/>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A753B9"/>
    <w:pPr>
      <w:widowControl w:val="0"/>
      <w:suppressLineNumbers/>
      <w:jc w:val="both"/>
    </w:pPr>
    <w:rPr>
      <w:szCs w:val="20"/>
    </w:rPr>
  </w:style>
  <w:style w:type="character" w:customStyle="1" w:styleId="a4">
    <w:name w:val="Основной текст Знак"/>
    <w:basedOn w:val="a0"/>
    <w:link w:val="a3"/>
    <w:uiPriority w:val="99"/>
    <w:rsid w:val="00A753B9"/>
    <w:rPr>
      <w:rFonts w:ascii="Times New Roman" w:eastAsia="Times New Roman" w:hAnsi="Times New Roman" w:cs="Times New Roman"/>
      <w:sz w:val="24"/>
      <w:szCs w:val="20"/>
    </w:rPr>
  </w:style>
  <w:style w:type="paragraph" w:styleId="2">
    <w:name w:val="Body Text 2"/>
    <w:basedOn w:val="a"/>
    <w:link w:val="20"/>
    <w:uiPriority w:val="99"/>
    <w:rsid w:val="00A753B9"/>
    <w:pPr>
      <w:widowControl w:val="0"/>
      <w:suppressLineNumbers/>
      <w:jc w:val="both"/>
    </w:pPr>
    <w:rPr>
      <w:b/>
      <w:szCs w:val="20"/>
    </w:rPr>
  </w:style>
  <w:style w:type="character" w:customStyle="1" w:styleId="20">
    <w:name w:val="Основной текст 2 Знак"/>
    <w:basedOn w:val="a0"/>
    <w:link w:val="2"/>
    <w:uiPriority w:val="99"/>
    <w:rsid w:val="00A753B9"/>
    <w:rPr>
      <w:rFonts w:ascii="Times New Roman" w:eastAsia="Times New Roman" w:hAnsi="Times New Roman" w:cs="Times New Roman"/>
      <w:b/>
      <w:sz w:val="24"/>
      <w:szCs w:val="20"/>
    </w:rPr>
  </w:style>
  <w:style w:type="paragraph" w:styleId="3">
    <w:name w:val="Body Text 3"/>
    <w:basedOn w:val="a"/>
    <w:link w:val="30"/>
    <w:uiPriority w:val="99"/>
    <w:rsid w:val="00A753B9"/>
    <w:pPr>
      <w:jc w:val="both"/>
    </w:pPr>
    <w:rPr>
      <w:bCs/>
      <w:sz w:val="16"/>
    </w:rPr>
  </w:style>
  <w:style w:type="character" w:customStyle="1" w:styleId="30">
    <w:name w:val="Основной текст 3 Знак"/>
    <w:basedOn w:val="a0"/>
    <w:link w:val="3"/>
    <w:uiPriority w:val="99"/>
    <w:rsid w:val="00A753B9"/>
    <w:rPr>
      <w:rFonts w:ascii="Times New Roman" w:eastAsia="Times New Roman" w:hAnsi="Times New Roman" w:cs="Times New Roman"/>
      <w:bCs/>
      <w:sz w:val="16"/>
      <w:szCs w:val="24"/>
    </w:rPr>
  </w:style>
  <w:style w:type="paragraph" w:customStyle="1" w:styleId="ConsNonformat">
    <w:name w:val="ConsNonformat"/>
    <w:rsid w:val="00A753B9"/>
    <w:pPr>
      <w:widowControl w:val="0"/>
      <w:spacing w:after="0" w:line="240" w:lineRule="auto"/>
    </w:pPr>
    <w:rPr>
      <w:rFonts w:ascii="Courier New" w:eastAsia="Times New Roman" w:hAnsi="Courier New" w:cs="Times New Roman"/>
      <w:sz w:val="20"/>
      <w:szCs w:val="20"/>
    </w:rPr>
  </w:style>
  <w:style w:type="paragraph" w:styleId="a5">
    <w:name w:val="Body Text Indent"/>
    <w:basedOn w:val="a"/>
    <w:link w:val="a6"/>
    <w:uiPriority w:val="99"/>
    <w:rsid w:val="00A753B9"/>
    <w:pPr>
      <w:spacing w:after="120"/>
      <w:ind w:left="283"/>
    </w:pPr>
  </w:style>
  <w:style w:type="character" w:customStyle="1" w:styleId="a6">
    <w:name w:val="Основной текст с отступом Знак"/>
    <w:basedOn w:val="a0"/>
    <w:link w:val="a5"/>
    <w:uiPriority w:val="99"/>
    <w:rsid w:val="00A753B9"/>
    <w:rPr>
      <w:rFonts w:ascii="Times New Roman" w:eastAsia="Times New Roman" w:hAnsi="Times New Roman" w:cs="Times New Roman"/>
      <w:sz w:val="24"/>
      <w:szCs w:val="24"/>
    </w:rPr>
  </w:style>
  <w:style w:type="paragraph" w:customStyle="1" w:styleId="ConsNormal">
    <w:name w:val="ConsNormal"/>
    <w:rsid w:val="00A753B9"/>
    <w:pPr>
      <w:widowControl w:val="0"/>
      <w:spacing w:after="0" w:line="240" w:lineRule="auto"/>
      <w:ind w:firstLine="720"/>
    </w:pPr>
    <w:rPr>
      <w:rFonts w:ascii="Arial" w:eastAsia="Times New Roman" w:hAnsi="Arial" w:cs="Times New Roman"/>
      <w:sz w:val="20"/>
      <w:szCs w:val="20"/>
    </w:rPr>
  </w:style>
  <w:style w:type="paragraph" w:styleId="a7">
    <w:name w:val="List Paragraph"/>
    <w:basedOn w:val="a"/>
    <w:uiPriority w:val="34"/>
    <w:qFormat/>
    <w:rsid w:val="00470F9E"/>
    <w:pPr>
      <w:ind w:left="720"/>
      <w:contextualSpacing/>
    </w:pPr>
  </w:style>
  <w:style w:type="character" w:styleId="a8">
    <w:name w:val="Hyperlink"/>
    <w:unhideWhenUsed/>
    <w:rsid w:val="00256DF0"/>
    <w:rPr>
      <w:color w:val="0000FF"/>
      <w:u w:val="single"/>
    </w:rPr>
  </w:style>
  <w:style w:type="paragraph" w:styleId="a9">
    <w:name w:val="No Spacing"/>
    <w:uiPriority w:val="1"/>
    <w:qFormat/>
    <w:rsid w:val="004312D1"/>
    <w:pPr>
      <w:spacing w:after="0"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B41FCB"/>
    <w:rPr>
      <w:rFonts w:ascii="Segoe UI" w:hAnsi="Segoe UI" w:cs="Segoe UI"/>
      <w:sz w:val="18"/>
      <w:szCs w:val="18"/>
    </w:rPr>
  </w:style>
  <w:style w:type="character" w:customStyle="1" w:styleId="ab">
    <w:name w:val="Текст выноски Знак"/>
    <w:basedOn w:val="a0"/>
    <w:link w:val="aa"/>
    <w:uiPriority w:val="99"/>
    <w:semiHidden/>
    <w:rsid w:val="00B41FCB"/>
    <w:rPr>
      <w:rFonts w:ascii="Segoe UI" w:eastAsia="Times New Roman" w:hAnsi="Segoe UI" w:cs="Segoe UI"/>
      <w:sz w:val="18"/>
      <w:szCs w:val="18"/>
    </w:rPr>
  </w:style>
  <w:style w:type="character" w:customStyle="1" w:styleId="SUBST">
    <w:name w:val="__SUBST"/>
    <w:rsid w:val="006637C2"/>
    <w:rPr>
      <w:b/>
      <w:i/>
      <w:sz w:val="22"/>
    </w:rPr>
  </w:style>
  <w:style w:type="character" w:customStyle="1" w:styleId="11">
    <w:name w:val="Неразрешенное упоминание1"/>
    <w:basedOn w:val="a0"/>
    <w:uiPriority w:val="99"/>
    <w:semiHidden/>
    <w:unhideWhenUsed/>
    <w:rsid w:val="002272A4"/>
    <w:rPr>
      <w:color w:val="605E5C"/>
      <w:shd w:val="clear" w:color="auto" w:fill="E1DFDD"/>
    </w:rPr>
  </w:style>
  <w:style w:type="character" w:customStyle="1" w:styleId="10">
    <w:name w:val="Заголовок 1 Знак"/>
    <w:basedOn w:val="a0"/>
    <w:link w:val="1"/>
    <w:uiPriority w:val="9"/>
    <w:rsid w:val="00941448"/>
    <w:rPr>
      <w:rFonts w:ascii="Times New Roman" w:eastAsia="Times New Roman" w:hAnsi="Times New Roman" w:cs="Times New Roman"/>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222793">
      <w:bodyDiv w:val="1"/>
      <w:marLeft w:val="0"/>
      <w:marRight w:val="0"/>
      <w:marTop w:val="0"/>
      <w:marBottom w:val="0"/>
      <w:divBdr>
        <w:top w:val="none" w:sz="0" w:space="0" w:color="auto"/>
        <w:left w:val="none" w:sz="0" w:space="0" w:color="auto"/>
        <w:bottom w:val="none" w:sz="0" w:space="0" w:color="auto"/>
        <w:right w:val="none" w:sz="0" w:space="0" w:color="auto"/>
      </w:divBdr>
    </w:div>
    <w:div w:id="411512426">
      <w:bodyDiv w:val="1"/>
      <w:marLeft w:val="0"/>
      <w:marRight w:val="0"/>
      <w:marTop w:val="0"/>
      <w:marBottom w:val="0"/>
      <w:divBdr>
        <w:top w:val="none" w:sz="0" w:space="0" w:color="auto"/>
        <w:left w:val="none" w:sz="0" w:space="0" w:color="auto"/>
        <w:bottom w:val="none" w:sz="0" w:space="0" w:color="auto"/>
        <w:right w:val="none" w:sz="0" w:space="0" w:color="auto"/>
      </w:divBdr>
    </w:div>
    <w:div w:id="819924824">
      <w:bodyDiv w:val="1"/>
      <w:marLeft w:val="0"/>
      <w:marRight w:val="0"/>
      <w:marTop w:val="0"/>
      <w:marBottom w:val="0"/>
      <w:divBdr>
        <w:top w:val="none" w:sz="0" w:space="0" w:color="auto"/>
        <w:left w:val="none" w:sz="0" w:space="0" w:color="auto"/>
        <w:bottom w:val="none" w:sz="0" w:space="0" w:color="auto"/>
        <w:right w:val="none" w:sz="0" w:space="0" w:color="auto"/>
      </w:divBdr>
    </w:div>
    <w:div w:id="881602365">
      <w:bodyDiv w:val="1"/>
      <w:marLeft w:val="0"/>
      <w:marRight w:val="0"/>
      <w:marTop w:val="0"/>
      <w:marBottom w:val="0"/>
      <w:divBdr>
        <w:top w:val="none" w:sz="0" w:space="0" w:color="auto"/>
        <w:left w:val="none" w:sz="0" w:space="0" w:color="auto"/>
        <w:bottom w:val="none" w:sz="0" w:space="0" w:color="auto"/>
        <w:right w:val="none" w:sz="0" w:space="0" w:color="auto"/>
      </w:divBdr>
    </w:div>
    <w:div w:id="1079130406">
      <w:bodyDiv w:val="1"/>
      <w:marLeft w:val="0"/>
      <w:marRight w:val="0"/>
      <w:marTop w:val="0"/>
      <w:marBottom w:val="0"/>
      <w:divBdr>
        <w:top w:val="none" w:sz="0" w:space="0" w:color="auto"/>
        <w:left w:val="none" w:sz="0" w:space="0" w:color="auto"/>
        <w:bottom w:val="none" w:sz="0" w:space="0" w:color="auto"/>
        <w:right w:val="none" w:sz="0" w:space="0" w:color="auto"/>
      </w:divBdr>
    </w:div>
    <w:div w:id="1515457971">
      <w:bodyDiv w:val="1"/>
      <w:marLeft w:val="0"/>
      <w:marRight w:val="0"/>
      <w:marTop w:val="0"/>
      <w:marBottom w:val="0"/>
      <w:divBdr>
        <w:top w:val="none" w:sz="0" w:space="0" w:color="auto"/>
        <w:left w:val="none" w:sz="0" w:space="0" w:color="auto"/>
        <w:bottom w:val="none" w:sz="0" w:space="0" w:color="auto"/>
        <w:right w:val="none" w:sz="0" w:space="0" w:color="auto"/>
      </w:divBdr>
    </w:div>
    <w:div w:id="200908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onsultant.ru/document/cons_doc_LAW_482692/32e00c7cfcff3f970d29fb5f8b2f514e988fb64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nsultant.ru/document/cons_doc_LAW_482692/32e00c7cfcff3f970d29fb5f8b2f514e988fb64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66E47-E872-4D20-864B-71E4E325E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2481</Words>
  <Characters>14142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urist00</dc:creator>
  <cp:lastModifiedBy>HP</cp:lastModifiedBy>
  <cp:revision>2</cp:revision>
  <cp:lastPrinted>2026-05-19T14:32:00Z</cp:lastPrinted>
  <dcterms:created xsi:type="dcterms:W3CDTF">2026-05-21T07:49:00Z</dcterms:created>
  <dcterms:modified xsi:type="dcterms:W3CDTF">2026-05-21T07:49:00Z</dcterms:modified>
</cp:coreProperties>
</file>